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B9F55B" w14:textId="77777777" w:rsidR="00524C2B" w:rsidRPr="00AE4899" w:rsidRDefault="00524C2B" w:rsidP="00524C2B">
      <w:pPr>
        <w:spacing w:after="0" w:line="240" w:lineRule="auto"/>
        <w:jc w:val="center"/>
        <w:rPr>
          <w:rFonts w:ascii="Arial" w:hAnsi="Arial"/>
          <w:b/>
          <w:sz w:val="20"/>
          <w:lang w:val="sr-Cyrl-RS"/>
        </w:rPr>
      </w:pPr>
      <w:r w:rsidRPr="00AE4899">
        <w:rPr>
          <w:rFonts w:ascii="Arial" w:hAnsi="Arial"/>
          <w:b/>
          <w:sz w:val="20"/>
          <w:lang w:val="sr-Cyrl-RS"/>
        </w:rPr>
        <w:t>КОНТНИ ОКВИР</w:t>
      </w:r>
    </w:p>
    <w:p w14:paraId="0C067B34" w14:textId="77777777" w:rsidR="00524C2B" w:rsidRPr="00AE4899" w:rsidRDefault="00524C2B" w:rsidP="00524C2B">
      <w:pPr>
        <w:spacing w:after="0" w:line="240" w:lineRule="auto"/>
        <w:jc w:val="center"/>
        <w:rPr>
          <w:rFonts w:ascii="Arial" w:hAnsi="Arial"/>
          <w:b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b/>
          <w:sz w:val="20"/>
          <w:lang w:val="sr-Cyrl-RS"/>
        </w:rPr>
        <w:t>ЗА ДРУШТВА ЗА ОСИГУРАЊЕ</w:t>
      </w:r>
    </w:p>
    <w:p w14:paraId="6FB136E1" w14:textId="77777777" w:rsidR="00524C2B" w:rsidRPr="00AE4899" w:rsidRDefault="00524C2B" w:rsidP="00524C2B">
      <w:pPr>
        <w:spacing w:after="0" w:line="240" w:lineRule="auto"/>
        <w:jc w:val="center"/>
        <w:rPr>
          <w:rFonts w:ascii="Arial" w:hAnsi="Arial"/>
          <w:b/>
          <w:sz w:val="20"/>
          <w:lang w:val="sr-Cyrl-RS"/>
        </w:rPr>
      </w:pPr>
    </w:p>
    <w:p w14:paraId="7C935064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b/>
          <w:sz w:val="20"/>
          <w:lang w:val="sr-Cyrl-RS"/>
        </w:rPr>
        <w:t>0 – НЕУПЛАЋЕНИ УПИСАНИ КАПИТАЛ И СТАЛНА ИМОВИНА</w:t>
      </w:r>
    </w:p>
    <w:p w14:paraId="3A8019DE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sz w:val="20"/>
          <w:lang w:val="sr-Cyrl-RS"/>
        </w:rPr>
      </w:pPr>
    </w:p>
    <w:p w14:paraId="5F6D382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00 – НЕУПЛАЋЕНИ УПИСАНИ КАПИТАЛ</w:t>
      </w:r>
    </w:p>
    <w:p w14:paraId="7C0F4C0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0 0 – Неуплаћене уписане акције</w:t>
      </w:r>
    </w:p>
    <w:p w14:paraId="71E5E83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0 1 – Неуплаћени уписани улози</w:t>
      </w:r>
    </w:p>
    <w:p w14:paraId="1C0B51B1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7949AB9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01 – НЕМАТЕРИЈАЛНА ИМОВИНА</w:t>
      </w:r>
    </w:p>
    <w:p w14:paraId="1A47E9B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1 0 – Улагања у развој</w:t>
      </w:r>
    </w:p>
    <w:p w14:paraId="53DCE34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1 1 – Концесије, патенти, лиценце, робне и услужне марке</w:t>
      </w:r>
    </w:p>
    <w:p w14:paraId="5C07C23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0 1 2 – </w:t>
      </w:r>
      <w:proofErr w:type="spellStart"/>
      <w:r w:rsidRPr="00AE4899">
        <w:rPr>
          <w:rFonts w:ascii="Arial" w:hAnsi="Arial"/>
          <w:sz w:val="20"/>
          <w:lang w:val="sr-Cyrl-RS"/>
        </w:rPr>
        <w:t>Гудвил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</w:t>
      </w:r>
    </w:p>
    <w:p w14:paraId="30B2339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1 3 – Софтвер и остала права</w:t>
      </w:r>
    </w:p>
    <w:p w14:paraId="3F70D9A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1 4 – Остала нематеријална имовина</w:t>
      </w:r>
    </w:p>
    <w:p w14:paraId="675ABA4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1 5 – Нематеријална имовина у припреми</w:t>
      </w:r>
    </w:p>
    <w:p w14:paraId="1EAA05A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1 6 – Аванси за нематеријалну имовину</w:t>
      </w:r>
    </w:p>
    <w:p w14:paraId="7BA682F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1 9 – Исправка вредности нематеријалне имовине</w:t>
      </w:r>
    </w:p>
    <w:p w14:paraId="3DFA641E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49DFA37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02 – НЕКРЕТНИНЕ, ПОСТРОЈЕЊА, ОПРЕМА И БИОЛОШКА СРЕДСТВА</w:t>
      </w:r>
    </w:p>
    <w:p w14:paraId="238E305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0 2 0 – Земљишта </w:t>
      </w:r>
    </w:p>
    <w:p w14:paraId="20E26BD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0 2 1 – Биолошка средства </w:t>
      </w:r>
    </w:p>
    <w:p w14:paraId="294F6A2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0 2 2 – Грађевински објекти </w:t>
      </w:r>
    </w:p>
    <w:p w14:paraId="66A80E3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2 3 – Постројења и опрема</w:t>
      </w:r>
    </w:p>
    <w:p w14:paraId="5837439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2 4 – Инвестиционе некретнине</w:t>
      </w:r>
    </w:p>
    <w:p w14:paraId="5B28638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2 5 – Улагања у туђе некретнине, постројења и опрему</w:t>
      </w:r>
    </w:p>
    <w:p w14:paraId="377FE97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2 6 – Остале некретнине, постројења и опрема</w:t>
      </w:r>
    </w:p>
    <w:p w14:paraId="412B905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2 7 – Некретнине, постројења, опрема и биолошка средства у припреми</w:t>
      </w:r>
    </w:p>
    <w:p w14:paraId="3F4DDA0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2 8 – Аванси за некретнине, постројења, опрему и биолошка средства</w:t>
      </w:r>
    </w:p>
    <w:p w14:paraId="28B16E9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2 9 – Исправка вредности некретнина, постројења, опреме и биолошких средстава</w:t>
      </w:r>
    </w:p>
    <w:p w14:paraId="39EC9E54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4582BF9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03 – ДУГОРОЧНИ ФИНАНСИЈСКИ ПЛАСМАНИ</w:t>
      </w:r>
    </w:p>
    <w:p w14:paraId="43FC5A0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3 0 – Учешће у капиталу зависних правних лица</w:t>
      </w:r>
    </w:p>
    <w:p w14:paraId="43174A9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3 1 – Учешће у капиталу придружених правних лица и заједничким подухватима</w:t>
      </w:r>
    </w:p>
    <w:p w14:paraId="6F9445B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3 3 – Депозити код банака</w:t>
      </w:r>
    </w:p>
    <w:p w14:paraId="26442BD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3 6 – Хартије од вредности које се вреднују по амортизованој вредности</w:t>
      </w:r>
    </w:p>
    <w:p w14:paraId="2051C7C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3 7 – Откупљене сопствене акције</w:t>
      </w:r>
    </w:p>
    <w:p w14:paraId="7C69980B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  <w:r w:rsidRPr="00AE4899">
        <w:rPr>
          <w:rFonts w:ascii="Arial" w:hAnsi="Arial"/>
          <w:sz w:val="20"/>
          <w:lang w:val="sr-Cyrl-RS"/>
        </w:rPr>
        <w:t xml:space="preserve">0 3 8 – Остали </w:t>
      </w:r>
      <w:bookmarkStart w:id="0" w:name="_Hlk178863323"/>
      <w:r w:rsidRPr="00AE4899">
        <w:rPr>
          <w:rFonts w:ascii="Arial" w:hAnsi="Arial"/>
          <w:sz w:val="20"/>
          <w:lang w:val="sr-Cyrl-RS"/>
        </w:rPr>
        <w:t>дугорочни пласмани</w:t>
      </w:r>
      <w:bookmarkEnd w:id="0"/>
    </w:p>
    <w:p w14:paraId="79FAE92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3 9 – Исправка вредности дугорочних финансијских пласмана</w:t>
      </w:r>
    </w:p>
    <w:p w14:paraId="29CEC965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7D10EDE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04 – ОСТАЛА ДУГОРОЧНА СРЕДСТВА</w:t>
      </w:r>
    </w:p>
    <w:p w14:paraId="0D8371F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4 0 – Одложена пореска средства</w:t>
      </w:r>
    </w:p>
    <w:p w14:paraId="06B7C94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4 1 – Дугорочна потраживања и регреси</w:t>
      </w:r>
    </w:p>
    <w:p w14:paraId="53B26E2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4 2 – Остала непоменута дугорочна средства</w:t>
      </w:r>
    </w:p>
    <w:p w14:paraId="7F37DC0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0 4 9 – Исправка вредности осталих дугорочних средстава</w:t>
      </w:r>
    </w:p>
    <w:p w14:paraId="1D01C66D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826060F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b/>
          <w:sz w:val="20"/>
          <w:lang w:val="sr-Cyrl-RS"/>
        </w:rPr>
        <w:t>1 – ЗАЛИХЕ И СТАЛНА СРЕДСТВА НАМЕЊЕНА ПРОДАЈИ</w:t>
      </w:r>
    </w:p>
    <w:p w14:paraId="15C34BB6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sz w:val="20"/>
          <w:lang w:val="sr-Cyrl-RS"/>
        </w:rPr>
      </w:pPr>
    </w:p>
    <w:p w14:paraId="003C4BE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10 – ЗАЛИХЕ МАТЕРИЈАЛА</w:t>
      </w:r>
    </w:p>
    <w:p w14:paraId="24398F8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0 0 – Обрачун набавке залиха материјала, резервних делова, алата и инвентара</w:t>
      </w:r>
    </w:p>
    <w:p w14:paraId="4F43EC0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0 1 – Материјал</w:t>
      </w:r>
    </w:p>
    <w:p w14:paraId="7BC1F94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0 2 – Резервни делови</w:t>
      </w:r>
    </w:p>
    <w:p w14:paraId="5B849F2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0 3 – Алат и инвентар</w:t>
      </w:r>
    </w:p>
    <w:p w14:paraId="09DAD2A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0 4 – Гориво и мазиво</w:t>
      </w:r>
    </w:p>
    <w:p w14:paraId="2AD0BDB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0 9 – Исправка вредности залиха материјала</w:t>
      </w:r>
    </w:p>
    <w:p w14:paraId="250BF0C6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5620B21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13 – ОСТАЦИ ОСИГУРАНИХ ОШТЕЋЕНИХ СТВАРИ</w:t>
      </w:r>
    </w:p>
    <w:p w14:paraId="3F5D3E9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3 0 – Обрачун набавке остатака осигураних оштећених ствари</w:t>
      </w:r>
    </w:p>
    <w:p w14:paraId="773670E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3 1 – Остатак осигураних оштећених ствари</w:t>
      </w:r>
    </w:p>
    <w:p w14:paraId="7E96568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3 2 – Остатак осигураних оштећених ствари у промету на велико</w:t>
      </w:r>
    </w:p>
    <w:p w14:paraId="6881BE8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3 3 – Остатак осигураних оштећених ствари код других лица</w:t>
      </w:r>
    </w:p>
    <w:p w14:paraId="5476F9E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3 4 – Остатак осигураних оштећених ствари у промету на мало</w:t>
      </w:r>
    </w:p>
    <w:p w14:paraId="735E5AA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3 5 – Остатак осигураних оштећених ствари у обради, поправци и манипулацији</w:t>
      </w:r>
    </w:p>
    <w:p w14:paraId="05C9826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lastRenderedPageBreak/>
        <w:t>1 3 6 – Остатак осигураних оштећених ствари у транзиту</w:t>
      </w:r>
    </w:p>
    <w:p w14:paraId="1E9D78E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3 9 – Исправка вредности остатака осигураних оштећених ствари</w:t>
      </w:r>
    </w:p>
    <w:p w14:paraId="1A32E4B9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2D7D3B4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14 – СТАЛНА ИМОВИНА КОЈА СЕ ДРЖИ  ЗА ПРОДАЈУ И ПРЕСТАНАК ПОСЛОВАЊА </w:t>
      </w:r>
    </w:p>
    <w:p w14:paraId="3858548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4 0 – Нематеријална имовина намењена продаји</w:t>
      </w:r>
    </w:p>
    <w:p w14:paraId="2FB0C12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4 1 – Земљиште намењено продаји</w:t>
      </w:r>
    </w:p>
    <w:p w14:paraId="2AEEA86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4 2 – Грађевински објекти намењени продаји</w:t>
      </w:r>
    </w:p>
    <w:p w14:paraId="20BFF40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4 3 – Инвестиционе некретнине намењене продаји</w:t>
      </w:r>
    </w:p>
    <w:p w14:paraId="7F0089C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4 4 – Остале некретнине намењене продаји</w:t>
      </w:r>
    </w:p>
    <w:p w14:paraId="52B17E3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4 5 – Постројења и опрема намењени продаји</w:t>
      </w:r>
    </w:p>
    <w:p w14:paraId="7E43DA5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4 6 – Биолошка средства намењена продаји</w:t>
      </w:r>
    </w:p>
    <w:p w14:paraId="0C1D58E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4 7 – Средства пословања које се обуставља</w:t>
      </w:r>
    </w:p>
    <w:p w14:paraId="5CE8B9C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4 9 – Исправка вредности сталних средстава намењених продаји и средстава пословања које се обуставља</w:t>
      </w:r>
    </w:p>
    <w:p w14:paraId="672C375F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2655322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15 – ДАТИ АВАНСИ</w:t>
      </w:r>
    </w:p>
    <w:p w14:paraId="2D7282B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5 0 – Дати аванси за залихе и услуге</w:t>
      </w:r>
    </w:p>
    <w:p w14:paraId="1D0DCAA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1 5 9 – Исправка вредности датих аванса</w:t>
      </w:r>
    </w:p>
    <w:p w14:paraId="35241B2C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45332ACB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b/>
          <w:sz w:val="20"/>
          <w:lang w:val="sr-Cyrl-RS"/>
        </w:rPr>
        <w:t>2 – ПОТРАЖИВАЊА, ПЛАСМАНИ И ГОТОВИНА</w:t>
      </w:r>
    </w:p>
    <w:p w14:paraId="56FD9658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sz w:val="20"/>
          <w:lang w:val="sr-Cyrl-RS"/>
        </w:rPr>
      </w:pPr>
    </w:p>
    <w:p w14:paraId="597D9DB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20 – ПОТРАЖИВАЊА ПО ОСНОВУ ПРЕМИЈЕ И УЧЕШЋА У НАКНАДИ ШТЕТА И ПОТРАЖИВАЊА ОД ОСТАЛИХ КУПАЦА</w:t>
      </w:r>
    </w:p>
    <w:p w14:paraId="43173C1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0 0 – Потраживања по основу премије животних осигурања</w:t>
      </w:r>
    </w:p>
    <w:p w14:paraId="6D69C97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0 1 – Потраживања по основу премије неживотних осигурања</w:t>
      </w:r>
    </w:p>
    <w:p w14:paraId="0E6315D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0 2 – Потраживања по основу премије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земљи</w:t>
      </w:r>
    </w:p>
    <w:p w14:paraId="0A4A1F7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0 3 – Потраживања по основу премије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земљи</w:t>
      </w:r>
    </w:p>
    <w:p w14:paraId="58A5045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0 4 – Потраживања по основу премије осигурања,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из иностранства</w:t>
      </w:r>
    </w:p>
    <w:p w14:paraId="4DA3A89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0 5 – Потраживања по основу учешћа у накнади штета у земљи (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ретроцесија</w:t>
      </w:r>
      <w:proofErr w:type="spellEnd"/>
      <w:r w:rsidRPr="00AE4899">
        <w:rPr>
          <w:rFonts w:ascii="Arial" w:hAnsi="Arial"/>
          <w:sz w:val="20"/>
          <w:lang w:val="sr-Cyrl-RS"/>
        </w:rPr>
        <w:t>)</w:t>
      </w:r>
    </w:p>
    <w:p w14:paraId="1A866FE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0 6 – Потраживања из иностранства по основу учешћа у накнади штета (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ретроцесија</w:t>
      </w:r>
      <w:proofErr w:type="spellEnd"/>
      <w:r w:rsidRPr="00AE4899">
        <w:rPr>
          <w:rFonts w:ascii="Arial" w:hAnsi="Arial"/>
          <w:sz w:val="20"/>
          <w:lang w:val="sr-Cyrl-RS"/>
        </w:rPr>
        <w:t>)</w:t>
      </w:r>
    </w:p>
    <w:p w14:paraId="3280F29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0 7 – Остали купци и остала потраживања</w:t>
      </w:r>
    </w:p>
    <w:p w14:paraId="17E6C79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0 8 – Потраживања по основу депозитне премије осигурања,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и реосигурања</w:t>
      </w:r>
    </w:p>
    <w:p w14:paraId="0B83018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0 9 – Исправка вредности потраживања по основу премије, учешћа у накнади штета и потраживања од осталих купаца</w:t>
      </w:r>
    </w:p>
    <w:p w14:paraId="3BDEA1E9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6F649E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21 – ПОТРАЖИВАЊА ИЗ СПЕЦИФИЧНИХ ПОСЛОВА</w:t>
      </w:r>
    </w:p>
    <w:p w14:paraId="117CF53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1 0 – Дати аванси за штете из осигурања </w:t>
      </w:r>
    </w:p>
    <w:p w14:paraId="01D8D6F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1 1 – Дати аванси по осталим основима</w:t>
      </w:r>
    </w:p>
    <w:p w14:paraId="76BC79B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1 2 – Потраживања по основу права на регрес</w:t>
      </w:r>
    </w:p>
    <w:p w14:paraId="3796E24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1 3 – Потраживања за провизију по основу посредовања и заступања у осигурању</w:t>
      </w:r>
    </w:p>
    <w:p w14:paraId="3273015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1 4 – Потраживања по основу осталих послова повезаних са осигурањем</w:t>
      </w:r>
    </w:p>
    <w:p w14:paraId="0106B6F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1 5 – Потраживања за провизије из послова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и реосигурања</w:t>
      </w:r>
    </w:p>
    <w:p w14:paraId="79A5746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1 6 – Потраживања за провизије по основу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</w:p>
    <w:p w14:paraId="5B6F4B0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1 8 – Остала потраживања из специфичних послова</w:t>
      </w:r>
    </w:p>
    <w:p w14:paraId="579DB54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1 9 – Исправка вредности потраживања из специфичних</w:t>
      </w:r>
    </w:p>
    <w:p w14:paraId="5840B3B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послова</w:t>
      </w:r>
    </w:p>
    <w:p w14:paraId="453C7463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3B49D72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22 – ДРУГА ПОТРАЖИВАЊА</w:t>
      </w:r>
    </w:p>
    <w:p w14:paraId="1AD0B1B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2 0 – Потраживања за камату и дивиденде</w:t>
      </w:r>
    </w:p>
    <w:p w14:paraId="533D8CB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2 1 – Потраживања од запослених</w:t>
      </w:r>
    </w:p>
    <w:p w14:paraId="7B4B67B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2 2 – Потраживања од државних органа и организација</w:t>
      </w:r>
    </w:p>
    <w:p w14:paraId="16D7F77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2 3 – Потраживања за више плаћен порез на добитак</w:t>
      </w:r>
    </w:p>
    <w:p w14:paraId="763E158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2 4 – Потраживања по основу преплаћених осталих пореза и доприноса</w:t>
      </w:r>
    </w:p>
    <w:p w14:paraId="46CBDE5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2 5 – Потраживања за накнаде зарада које се рефундирају</w:t>
      </w:r>
    </w:p>
    <w:p w14:paraId="161C84F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2 6 – Потраживања по основу накнада штета</w:t>
      </w:r>
    </w:p>
    <w:p w14:paraId="5F26ED9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2 8 – Остала потраживања</w:t>
      </w:r>
    </w:p>
    <w:p w14:paraId="7376D56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2 9 – Исправка вредности других потраживања</w:t>
      </w:r>
    </w:p>
    <w:p w14:paraId="30E6FA03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28121424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589B74C1" w14:textId="77777777" w:rsidR="00524C2B" w:rsidRPr="00AE4899" w:rsidRDefault="00524C2B" w:rsidP="00524C2B">
      <w:pPr>
        <w:spacing w:after="0" w:line="240" w:lineRule="auto"/>
        <w:rPr>
          <w:kern w:val="2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lastRenderedPageBreak/>
        <w:t>23 – ФИНАНСИЈСКИ ПЛАСМАНИ</w:t>
      </w:r>
    </w:p>
    <w:p w14:paraId="5EDAFB7C" w14:textId="77777777" w:rsidR="00524C2B" w:rsidRPr="00AE4899" w:rsidRDefault="00524C2B" w:rsidP="00524C2B">
      <w:pPr>
        <w:spacing w:after="0" w:line="240" w:lineRule="auto"/>
        <w:rPr>
          <w:kern w:val="2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3 2 – Депозити код банака – део који доспева до једне године</w:t>
      </w:r>
    </w:p>
    <w:p w14:paraId="11EEA90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3 3 – Финансијска средства која се вреднују по фер вредности кроз остали укупан резултат</w:t>
      </w:r>
    </w:p>
    <w:p w14:paraId="0BD82BD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3 4 – Потраживања по основу финансијских деривата</w:t>
      </w:r>
    </w:p>
    <w:p w14:paraId="7F17BCC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3 5 – Хартије од вредности које се вреднују по амортизованој вредности – део који доспева до једне године</w:t>
      </w:r>
    </w:p>
    <w:p w14:paraId="4CB3573F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  <w:r w:rsidRPr="00AE4899">
        <w:rPr>
          <w:rFonts w:ascii="Arial" w:hAnsi="Arial"/>
          <w:sz w:val="20"/>
          <w:lang w:val="sr-Cyrl-RS"/>
        </w:rPr>
        <w:t xml:space="preserve">2 3 6 – </w:t>
      </w:r>
      <w:bookmarkStart w:id="1" w:name="_Hlk178863358"/>
      <w:r w:rsidRPr="00AE4899">
        <w:rPr>
          <w:rFonts w:ascii="Arial" w:hAnsi="Arial"/>
          <w:sz w:val="20"/>
          <w:lang w:val="sr-Cyrl-RS"/>
        </w:rPr>
        <w:t>Финансијска средства која се вреднују по фер вредности кроз биланс успеха</w:t>
      </w:r>
      <w:bookmarkEnd w:id="1"/>
    </w:p>
    <w:p w14:paraId="1726E41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3 7 – Откупљене сопствене акције намењене продаји или поништавању</w:t>
      </w:r>
    </w:p>
    <w:p w14:paraId="4A08A516" w14:textId="77777777" w:rsidR="00524C2B" w:rsidRPr="00AE4899" w:rsidRDefault="00524C2B" w:rsidP="00524C2B">
      <w:pPr>
        <w:spacing w:after="0" w:line="240" w:lineRule="auto"/>
        <w:rPr>
          <w:kern w:val="2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3 8 – Остали краткорочни финансијски пласмани </w:t>
      </w:r>
    </w:p>
    <w:p w14:paraId="48B2245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3 9 – Исправка вредности финансијских пласмана</w:t>
      </w:r>
    </w:p>
    <w:p w14:paraId="752823C5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1FF12F6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24 – ГОТОВИНСКИ ЕКВИВАЛЕНТИ И ГОТОВИНА</w:t>
      </w:r>
    </w:p>
    <w:p w14:paraId="02B57A5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4 0 – Хартије од вредности – готовински еквиваленти</w:t>
      </w:r>
    </w:p>
    <w:p w14:paraId="0722F3E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4 1 – Текући (пословни) рачуни</w:t>
      </w:r>
    </w:p>
    <w:p w14:paraId="62F2F93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4 2 – Издвојена новчана средства и акредитиви</w:t>
      </w:r>
    </w:p>
    <w:p w14:paraId="1E50D60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4 3 – Благајна</w:t>
      </w:r>
    </w:p>
    <w:p w14:paraId="1E3051B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4 4 – Девизни рачуни</w:t>
      </w:r>
    </w:p>
    <w:p w14:paraId="3EBACA2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4 5 – Девизни акредитиви</w:t>
      </w:r>
    </w:p>
    <w:p w14:paraId="1EE9B4E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4 6 – Девизна благајна</w:t>
      </w:r>
    </w:p>
    <w:p w14:paraId="06CEA68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4 8 – Остала новчана средства</w:t>
      </w:r>
    </w:p>
    <w:p w14:paraId="40D6D53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4 9 – Новчана средства чије је коришћење ограничено или вредност умањена</w:t>
      </w:r>
    </w:p>
    <w:p w14:paraId="0CBD9E55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16FDB1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26 – ПОРЕЗ НА ДОДАТУ ВРЕДНОСТ</w:t>
      </w:r>
    </w:p>
    <w:p w14:paraId="1B344A9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6 0 – Порез на додату вредност у примљеним фактурама по општој стопи (осим плаћених аванса)</w:t>
      </w:r>
    </w:p>
    <w:p w14:paraId="401E186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6 1 – Порез на додату вредност у примљеним фактурама по посебној стопи (осим плаћених аванса)</w:t>
      </w:r>
    </w:p>
    <w:p w14:paraId="5D9C402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6 2 – Порез на додату вредност у датим авансима по општој стопи</w:t>
      </w:r>
    </w:p>
    <w:p w14:paraId="4E55EC3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6 3 – Порез на додату вредност у датим авансима по посебној стопи</w:t>
      </w:r>
    </w:p>
    <w:p w14:paraId="5154B25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6 7 – Порез на додату вредност накнадно враћен купцима страним држављанима</w:t>
      </w:r>
    </w:p>
    <w:p w14:paraId="394B30D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6 9 – Потраживања за више плаћени порез на додату вредност</w:t>
      </w:r>
    </w:p>
    <w:p w14:paraId="149E6607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1BBCE8E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27 – АКТИВНА ВРЕМЕНСКА РАЗГРАНИЧЕЊА</w:t>
      </w:r>
    </w:p>
    <w:p w14:paraId="3940591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7 0 – Унапред плаћени трошкови</w:t>
      </w:r>
    </w:p>
    <w:p w14:paraId="74A57E8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7 1 – Потраживања за </w:t>
      </w:r>
      <w:proofErr w:type="spellStart"/>
      <w:r w:rsidRPr="00AE4899">
        <w:rPr>
          <w:rFonts w:ascii="Arial" w:hAnsi="Arial"/>
          <w:sz w:val="20"/>
          <w:lang w:val="sr-Cyrl-RS"/>
        </w:rPr>
        <w:t>нефактурисани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приход</w:t>
      </w:r>
    </w:p>
    <w:p w14:paraId="0BF4A27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7 2 – Унапред обрачунате уговорене камате и закупнине</w:t>
      </w:r>
    </w:p>
    <w:p w14:paraId="430A895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7 3 – Разграничени трошкови по основу обавеза</w:t>
      </w:r>
    </w:p>
    <w:p w14:paraId="06430EE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7 4 – Разграничени трошкови прибаве осигурања </w:t>
      </w:r>
    </w:p>
    <w:p w14:paraId="55A0181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7 5 – Резерве за преносне премије које падају на терет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саосигуравача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</w:t>
      </w:r>
      <w:proofErr w:type="spellStart"/>
      <w:r w:rsidRPr="00AE4899">
        <w:rPr>
          <w:rFonts w:ascii="Arial" w:hAnsi="Arial"/>
          <w:sz w:val="20"/>
          <w:lang w:val="sr-Cyrl-RS"/>
        </w:rPr>
        <w:t>реосигуравача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ретроцесионара</w:t>
      </w:r>
      <w:proofErr w:type="spellEnd"/>
    </w:p>
    <w:p w14:paraId="79C86E6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7 6 – Резервисане штете које падају на терет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саосигуравача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</w:t>
      </w:r>
      <w:proofErr w:type="spellStart"/>
      <w:r w:rsidRPr="00AE4899">
        <w:rPr>
          <w:rFonts w:ascii="Arial" w:hAnsi="Arial"/>
          <w:sz w:val="20"/>
          <w:lang w:val="sr-Cyrl-RS"/>
        </w:rPr>
        <w:t>реосигуравача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ретроцесионара</w:t>
      </w:r>
      <w:proofErr w:type="spellEnd"/>
    </w:p>
    <w:p w14:paraId="1940A65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2 7 7 – Остале техничке резерве које падају на терет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саосигуравача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</w:t>
      </w:r>
      <w:proofErr w:type="spellStart"/>
      <w:r w:rsidRPr="00AE4899">
        <w:rPr>
          <w:rFonts w:ascii="Arial" w:hAnsi="Arial"/>
          <w:sz w:val="20"/>
          <w:lang w:val="sr-Cyrl-RS"/>
        </w:rPr>
        <w:t>реосигуравача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ретроцесионара</w:t>
      </w:r>
      <w:proofErr w:type="spellEnd"/>
    </w:p>
    <w:p w14:paraId="603AE6C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7 9 – Остала активна временска разграничења</w:t>
      </w:r>
    </w:p>
    <w:p w14:paraId="4EB3FB1E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9B588C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28 – ПРИВРЕМЕНИ (ИНТЕРНИ) ОДНОСИ</w:t>
      </w:r>
    </w:p>
    <w:p w14:paraId="744D6D8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2 8 2 – Потраживања по основу интерних односа</w:t>
      </w:r>
    </w:p>
    <w:p w14:paraId="596F73BD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23B7ED35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b/>
          <w:sz w:val="20"/>
          <w:lang w:val="sr-Cyrl-RS"/>
        </w:rPr>
        <w:t>3 – КАПИТАЛ</w:t>
      </w:r>
    </w:p>
    <w:p w14:paraId="6213D209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sz w:val="20"/>
          <w:lang w:val="sr-Cyrl-RS"/>
        </w:rPr>
      </w:pPr>
    </w:p>
    <w:p w14:paraId="2D6D7D8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30 – ОСНОВНИ И ОСТАЛИ КАПИТАЛ И РЕЗЕРВЕ </w:t>
      </w:r>
    </w:p>
    <w:p w14:paraId="5C76AC1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0 0 – Акцијски капитал</w:t>
      </w:r>
    </w:p>
    <w:p w14:paraId="4FB3EF3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0 1 – Улози друштва за узајамно осигурање са ограниченим доприносом</w:t>
      </w:r>
    </w:p>
    <w:p w14:paraId="44EC6E5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0 2 – Улози друштва за узајамно осигурање с неограниченим доприносом</w:t>
      </w:r>
    </w:p>
    <w:p w14:paraId="3D52C2C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0 3 – Државни капитал</w:t>
      </w:r>
    </w:p>
    <w:p w14:paraId="2B06E95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0 4 – Друштвени капитал</w:t>
      </w:r>
    </w:p>
    <w:p w14:paraId="433380E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0 5 – Емисиона премија</w:t>
      </w:r>
    </w:p>
    <w:p w14:paraId="29E5223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0 6 – Законске резерве</w:t>
      </w:r>
    </w:p>
    <w:p w14:paraId="565F75D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3 0 7 – </w:t>
      </w:r>
      <w:proofErr w:type="spellStart"/>
      <w:r w:rsidRPr="00AE4899">
        <w:rPr>
          <w:rFonts w:ascii="Arial" w:hAnsi="Arial"/>
          <w:sz w:val="20"/>
          <w:lang w:val="sr-Cyrl-RS"/>
        </w:rPr>
        <w:t>Статутарне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и друге резерве</w:t>
      </w:r>
    </w:p>
    <w:p w14:paraId="2737D63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0 9 – Остали капитал</w:t>
      </w:r>
    </w:p>
    <w:p w14:paraId="2421455C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2B6EA44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31 – НЕУПЛАЋЕНИ УПИСАНИ КАПИТАЛ</w:t>
      </w:r>
    </w:p>
    <w:p w14:paraId="4EA1FB8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1 0 – Неуплаћене уписане акције</w:t>
      </w:r>
    </w:p>
    <w:p w14:paraId="373C71C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1 1 – Неуплаћени уписани улози</w:t>
      </w:r>
    </w:p>
    <w:p w14:paraId="24E55DB9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0E493CCE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2AAE5FF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32 – РЕВАЛОРИЗАЦИОНЕ РЕЗЕРВЕ И НЕРЕАЛИЗОВАНИ ДОБИЦИ </w:t>
      </w:r>
    </w:p>
    <w:p w14:paraId="7EA431E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2 0 – Ревалоризационе резерве по основу ревалоризације нематеријалне имовине, некретнина, постројења и опреме</w:t>
      </w:r>
    </w:p>
    <w:p w14:paraId="7C1AC34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3 2 1 – </w:t>
      </w:r>
      <w:proofErr w:type="spellStart"/>
      <w:r w:rsidRPr="00AE4899">
        <w:rPr>
          <w:rFonts w:ascii="Arial" w:hAnsi="Arial"/>
          <w:sz w:val="20"/>
          <w:lang w:val="sr-Cyrl-RS"/>
        </w:rPr>
        <w:t>Актуарски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добици по основу планова дефинисаних примања </w:t>
      </w:r>
    </w:p>
    <w:p w14:paraId="29C277B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3 2 2 – Добици по основу улагања у власничке инструменте капитала </w:t>
      </w:r>
    </w:p>
    <w:p w14:paraId="2476E01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3 2 3 – Добици по основу удела у осталом резултату придружених друштава </w:t>
      </w:r>
    </w:p>
    <w:p w14:paraId="7F7F0EC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2 4 – Добици по основу прерачуна финансијских извештаја страног пословања</w:t>
      </w:r>
    </w:p>
    <w:p w14:paraId="48667B8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2 5 – Добици од инструмената заштите нето улагања у страно пословање</w:t>
      </w:r>
    </w:p>
    <w:p w14:paraId="1E9E9DE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2 6 – Добици по основу инструмената заштите ризика (</w:t>
      </w:r>
      <w:proofErr w:type="spellStart"/>
      <w:r w:rsidRPr="00AE4899">
        <w:rPr>
          <w:rFonts w:ascii="Arial" w:hAnsi="Arial"/>
          <w:sz w:val="20"/>
          <w:lang w:val="sr-Cyrl-RS"/>
        </w:rPr>
        <w:t>хеџинга</w:t>
      </w:r>
      <w:proofErr w:type="spellEnd"/>
      <w:r w:rsidRPr="00AE4899">
        <w:rPr>
          <w:rFonts w:ascii="Arial" w:hAnsi="Arial"/>
          <w:sz w:val="20"/>
          <w:lang w:val="sr-Cyrl-RS"/>
        </w:rPr>
        <w:t>) новчаног тока</w:t>
      </w:r>
    </w:p>
    <w:p w14:paraId="461D4E6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2 7 – Добици по основу хартија од вредности које се вреднују по фер вредности кроз остали укупан резултат</w:t>
      </w:r>
    </w:p>
    <w:p w14:paraId="6D56E12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3 2 9 – Остали нереализовани добици </w:t>
      </w:r>
    </w:p>
    <w:p w14:paraId="39084D11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0E814C2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33 – НЕРЕАЛИЗОВАНИ ГУБИЦИ </w:t>
      </w:r>
    </w:p>
    <w:p w14:paraId="11528EB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3 3 1 – </w:t>
      </w:r>
      <w:proofErr w:type="spellStart"/>
      <w:r w:rsidRPr="00AE4899">
        <w:rPr>
          <w:rFonts w:ascii="Arial" w:hAnsi="Arial"/>
          <w:sz w:val="20"/>
          <w:lang w:val="sr-Cyrl-RS"/>
        </w:rPr>
        <w:t>Актуарски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губици по основу планова дефинисаних примања </w:t>
      </w:r>
    </w:p>
    <w:p w14:paraId="2739DE9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3 3 2 – Губици по основу улагања у власничке инструменте капитала </w:t>
      </w:r>
    </w:p>
    <w:p w14:paraId="721C439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3 3 3 – Губици по основу удела у осталом резултату придружених друштава </w:t>
      </w:r>
    </w:p>
    <w:p w14:paraId="41597BF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3 4 – Губици по основу прерачуна финансијских извештаја страног пословања</w:t>
      </w:r>
    </w:p>
    <w:p w14:paraId="20F5FF5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3 5 – Губици од инструмената заштите нето улагања у страно пословање</w:t>
      </w:r>
    </w:p>
    <w:p w14:paraId="1852489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3 6 – Губици по основу инструмената заштите ризика (</w:t>
      </w:r>
      <w:proofErr w:type="spellStart"/>
      <w:r w:rsidRPr="00AE4899">
        <w:rPr>
          <w:rFonts w:ascii="Arial" w:hAnsi="Arial"/>
          <w:sz w:val="20"/>
          <w:lang w:val="sr-Cyrl-RS"/>
        </w:rPr>
        <w:t>хеџинга</w:t>
      </w:r>
      <w:proofErr w:type="spellEnd"/>
      <w:r w:rsidRPr="00AE4899">
        <w:rPr>
          <w:rFonts w:ascii="Arial" w:hAnsi="Arial"/>
          <w:sz w:val="20"/>
          <w:lang w:val="sr-Cyrl-RS"/>
        </w:rPr>
        <w:t>) новчаног тока</w:t>
      </w:r>
    </w:p>
    <w:p w14:paraId="27B7660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3 7 – Губици по основу хартија од вредности које се вреднују по фер вредности кроз остали укупан резултат</w:t>
      </w:r>
    </w:p>
    <w:p w14:paraId="41D1011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3 9 – Остали нереализовани губици</w:t>
      </w:r>
    </w:p>
    <w:p w14:paraId="0A23A933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151EB4D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34 – НЕРАСПОРЕЂЕНИ ДОБИТАК</w:t>
      </w:r>
    </w:p>
    <w:p w14:paraId="560C4F2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4 0 – Нераспоређени добитак ранијих година</w:t>
      </w:r>
    </w:p>
    <w:p w14:paraId="3144999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4 1 – Нераспоређени добитак текуће године</w:t>
      </w:r>
    </w:p>
    <w:p w14:paraId="2FC48E8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4 2 – Добитак по основу креирања одложених пореских средстава и смањења одложених пореских обавеза у току године</w:t>
      </w:r>
    </w:p>
    <w:p w14:paraId="229C504C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1C12E2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35 – ГУБИТАК</w:t>
      </w:r>
    </w:p>
    <w:p w14:paraId="4B137C8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5 0 – Губитак ранијих година</w:t>
      </w:r>
    </w:p>
    <w:p w14:paraId="459C5CD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5 1 – Губитак текуће године</w:t>
      </w:r>
    </w:p>
    <w:p w14:paraId="1AA3A21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3 5 2 – Губитак по основу смањења одложених пореских средстава из претходних година и креирања одложених пореских обавеза у току године</w:t>
      </w:r>
    </w:p>
    <w:p w14:paraId="128E2659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7261DD93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b/>
          <w:sz w:val="20"/>
          <w:lang w:val="sr-Cyrl-RS"/>
        </w:rPr>
        <w:t>4 – ДУГОРОЧНА РЕЗЕРВИСАЊА И ОБАВЕЗЕ</w:t>
      </w:r>
    </w:p>
    <w:p w14:paraId="2F7E47EA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sz w:val="20"/>
          <w:lang w:val="sr-Cyrl-RS"/>
        </w:rPr>
      </w:pPr>
    </w:p>
    <w:p w14:paraId="1A99AB0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40 – ДУГОРОЧНА РЕЗЕРВИСАЊА</w:t>
      </w:r>
    </w:p>
    <w:p w14:paraId="14442A2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0 0 – Математичка резерва животних осигурања</w:t>
      </w:r>
    </w:p>
    <w:p w14:paraId="1610F90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0 1 – Резервисања за осигурања код којих су осигураници прихватили да учествују у инвестиционом ризику</w:t>
      </w:r>
    </w:p>
    <w:p w14:paraId="242D33A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0 2 – Резервисања за изравнање ризика</w:t>
      </w:r>
    </w:p>
    <w:p w14:paraId="7522EEB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0 3 – Математичка резерва неживотних осигурања</w:t>
      </w:r>
    </w:p>
    <w:p w14:paraId="582D085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0 5 – Резервисања за бонусе и попусте</w:t>
      </w:r>
    </w:p>
    <w:p w14:paraId="52A7045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0 6 – Резервисања за накнаде и друге бенефиције запослених</w:t>
      </w:r>
    </w:p>
    <w:p w14:paraId="6C5E8A0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0 7 – Друге техничке резерве осигурања</w:t>
      </w:r>
    </w:p>
    <w:p w14:paraId="01E1CAC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0 9 – Резервисања за задржане кауције и депозите, трошкове реструктурирања, судске спорове у току и остала дугорочна резервисања</w:t>
      </w:r>
    </w:p>
    <w:p w14:paraId="4E2D93A7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4586599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41 – ДУГОРОЧНЕ ОБАВЕЗЕ</w:t>
      </w:r>
    </w:p>
    <w:p w14:paraId="4E26EFB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1 0 – Дугорочне обавезе које се могу конвертовати у капитал</w:t>
      </w:r>
    </w:p>
    <w:p w14:paraId="46C7D3E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1 1 – Обавезе према матичним и зависним правним лицима</w:t>
      </w:r>
    </w:p>
    <w:p w14:paraId="7B18AE7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1 2 – Обавезе према осталим повезаним правним лицима</w:t>
      </w:r>
    </w:p>
    <w:p w14:paraId="7CE8EC0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1 3 – Обавезе за емитоване хартије од вредности у периоду дужем од годину дана</w:t>
      </w:r>
    </w:p>
    <w:p w14:paraId="0EB2E32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1 4 – Дугорочни кредити у земљи</w:t>
      </w:r>
    </w:p>
    <w:p w14:paraId="7FC1A56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1 5 – Дугорочни кредити у иностранству</w:t>
      </w:r>
    </w:p>
    <w:p w14:paraId="42F2ACB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1 6 – Одложене пореске обавезе</w:t>
      </w:r>
    </w:p>
    <w:p w14:paraId="72D8DC1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1 7 – Обавезе по основу лизинга</w:t>
      </w:r>
    </w:p>
    <w:p w14:paraId="048068F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1 9 – Остале дугорочне обавезе</w:t>
      </w:r>
    </w:p>
    <w:p w14:paraId="4D47F3CB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5C609CB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lastRenderedPageBreak/>
        <w:t>42 – КРАТКОРОЧНЕ ФИНАНСИЈСКЕ ОБАВЕЗЕ</w:t>
      </w:r>
    </w:p>
    <w:p w14:paraId="01682C5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2 0 – Краткорочни кредити од матичних и зависних правних лица</w:t>
      </w:r>
    </w:p>
    <w:p w14:paraId="147A9B2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2 1 – Краткорочни кредити од осталих повезаних правних лица</w:t>
      </w:r>
    </w:p>
    <w:p w14:paraId="3E9E862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2 2 – Краткорочни кредити у земљи</w:t>
      </w:r>
    </w:p>
    <w:p w14:paraId="628C5AF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2 3 – Краткорочни кредити у иностранству</w:t>
      </w:r>
    </w:p>
    <w:p w14:paraId="3D8BB0D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2 4 – Део дугорочних кредита који доспева до једне године</w:t>
      </w:r>
    </w:p>
    <w:p w14:paraId="330D126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2 5 – Део осталих дугорочних обавеза који доспева до једне године</w:t>
      </w:r>
    </w:p>
    <w:p w14:paraId="17871C5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2 6 – Обавезе по краткорочним хартијама од вредности</w:t>
      </w:r>
    </w:p>
    <w:p w14:paraId="3557B85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2 7 – Обавезе по основу сталних средстава намењених продаји и средстава пословања које се обуставља</w:t>
      </w:r>
    </w:p>
    <w:p w14:paraId="0147769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2 8 – Обавезе по основу финансијских деривата</w:t>
      </w:r>
    </w:p>
    <w:p w14:paraId="2D9D2CF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2 9 – Остале краткорочне финансијске обавезе</w:t>
      </w:r>
    </w:p>
    <w:p w14:paraId="01D1C1DE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70715F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43 – ОБАВЕЗЕ ПО ОСНОВУ ШТЕТА И УГОВОРЕНИХ ИЗНОСА</w:t>
      </w:r>
    </w:p>
    <w:p w14:paraId="15E34CD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3 0 – Обавезе по основу штета и уговорених износа у земљи</w:t>
      </w:r>
    </w:p>
    <w:p w14:paraId="4C069BB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3 1 – Обавезе по основу штета и уговорених износа у иностранству</w:t>
      </w:r>
    </w:p>
    <w:p w14:paraId="349047E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3 2 – Обавезе по основу удела у штетама и уговореним износима из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земљи</w:t>
      </w:r>
    </w:p>
    <w:p w14:paraId="1E23E20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3 3 – Обавезе по основу удела у штетама и уговореним износима из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земљи</w:t>
      </w:r>
    </w:p>
    <w:p w14:paraId="61A40B3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3 4 – Обавезе по основу удела у штетама и уговореним износима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иностранству</w:t>
      </w:r>
    </w:p>
    <w:p w14:paraId="6D4E94B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3 5 – Обавезе по основу удела у штетама и уговореним износима из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иностранству</w:t>
      </w:r>
    </w:p>
    <w:p w14:paraId="7AAD2878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5FF66FB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44 – ОБАВЕЗЕ ЗА ПРЕМИЈУ И СПЕЦИФИЧНЕ ОБАВЕЗЕ</w:t>
      </w:r>
    </w:p>
    <w:p w14:paraId="0C289D8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4 0 – Обавезе за премију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земљи</w:t>
      </w:r>
    </w:p>
    <w:p w14:paraId="0D2FA93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4 1 – Обавезе за премију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земљи</w:t>
      </w:r>
    </w:p>
    <w:p w14:paraId="787BA22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4 2 – Обавезе за премију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иностранству</w:t>
      </w:r>
    </w:p>
    <w:p w14:paraId="3A07D58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4 3 – Обавезе за премију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иностранству</w:t>
      </w:r>
    </w:p>
    <w:p w14:paraId="5998954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4 4 – Обавезе по регресима и услужним штетама</w:t>
      </w:r>
    </w:p>
    <w:p w14:paraId="4DA4C0A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4 5 – Обавезе за провизију из послова осигурања,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и реосигурања</w:t>
      </w:r>
    </w:p>
    <w:p w14:paraId="4480A9E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4 6 – Обавезе за провизију из послова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</w:p>
    <w:p w14:paraId="1702E2D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4 9 – Остале обавезе за премију и остале специфичне обавезе</w:t>
      </w:r>
    </w:p>
    <w:p w14:paraId="64C4A5AC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7149C5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45 – ОБАВЕЗЕ ПО ОСНОВУ ЗАРАДА И НАКНАДА ЗАРАДА</w:t>
      </w:r>
    </w:p>
    <w:p w14:paraId="1CBE7BD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5 0 – Обавезе за нето зараде и накнаде зарада, осим накнада зарада које се рефундирају</w:t>
      </w:r>
    </w:p>
    <w:p w14:paraId="52A0BBF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5 1 – Обавезе за порез на зараде и накнаде зарада на терет запосленог</w:t>
      </w:r>
    </w:p>
    <w:p w14:paraId="7B57F80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5 2 – Обавезе за доприносе на зараде и накнаде зарада на терет запосленог</w:t>
      </w:r>
    </w:p>
    <w:p w14:paraId="78D303B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5 3 – Обавезе за порезе и доприносе на зараде и накнаде зарада на терет послодавца</w:t>
      </w:r>
    </w:p>
    <w:p w14:paraId="5241DE3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5 4 – Обавезе за нето накнаде зарада које се рефундирају</w:t>
      </w:r>
    </w:p>
    <w:p w14:paraId="43F7BFD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5 5 – Обавезе за порезе и доприносе на накнаде зарада на терет запосленог које се рефундирају</w:t>
      </w:r>
    </w:p>
    <w:p w14:paraId="1288B59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5 6 – Обавезе за порезе и доприносе на накнаде зарада на терет послодавца које се рефундирају</w:t>
      </w:r>
    </w:p>
    <w:p w14:paraId="21AA3034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1907FB0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46 – ДРУГЕ ОБАВЕЗЕ ИЗ ПОСЛОВАЊА</w:t>
      </w:r>
    </w:p>
    <w:p w14:paraId="623627F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6 0 – Примљени аванси, депозити и кауције</w:t>
      </w:r>
    </w:p>
    <w:p w14:paraId="52A8023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6 1 – Обавезе према члановима органа управљања и надзора</w:t>
      </w:r>
    </w:p>
    <w:p w14:paraId="126945B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6 2 – Обавезе према физичким лицима за накнаде по уговорима</w:t>
      </w:r>
    </w:p>
    <w:p w14:paraId="6BA3E8C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6 3 – Обавезе за издате менице, чекове и друге хартије од вредности</w:t>
      </w:r>
    </w:p>
    <w:p w14:paraId="0A26D53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6 4 – Обавезе према добављачима</w:t>
      </w:r>
    </w:p>
    <w:p w14:paraId="0ECE899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6 5 – Обавезе за накнаде Народној банци Србије</w:t>
      </w:r>
    </w:p>
    <w:p w14:paraId="2481C4F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6 6 – Обавезе по основу камата и трошкова финансирања</w:t>
      </w:r>
    </w:p>
    <w:p w14:paraId="216F1B4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6 7 – Обавезе према овлашћеном ревизору и овлашћеном </w:t>
      </w:r>
      <w:proofErr w:type="spellStart"/>
      <w:r w:rsidRPr="00AE4899">
        <w:rPr>
          <w:rFonts w:ascii="Arial" w:hAnsi="Arial"/>
          <w:sz w:val="20"/>
          <w:lang w:val="sr-Cyrl-RS"/>
        </w:rPr>
        <w:t>актуару</w:t>
      </w:r>
      <w:proofErr w:type="spellEnd"/>
    </w:p>
    <w:p w14:paraId="3E75D51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6 8 – Обавезе за чланарине и доприносе коморама и удружењима</w:t>
      </w:r>
    </w:p>
    <w:p w14:paraId="497DE2C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6 9 – Остале обавезе</w:t>
      </w:r>
    </w:p>
    <w:p w14:paraId="7D729275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2F69975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47 – ОБАВЕЗЕ ЗА ПОРЕЗЕ И ДОПРИНОСЕ И ДРУГЕ КРАТКОРОЧНЕ ОБАВЕЗЕ</w:t>
      </w:r>
    </w:p>
    <w:p w14:paraId="00E0337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7 0 – Обавезе за порезе, царине и друге дажбине из набавке или на терет трошкова</w:t>
      </w:r>
    </w:p>
    <w:p w14:paraId="3423E31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7 1 – Обавезе за порез на додату вредност</w:t>
      </w:r>
    </w:p>
    <w:p w14:paraId="5FCB579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7 2 – Обавезе за порез на послове осигурања</w:t>
      </w:r>
    </w:p>
    <w:p w14:paraId="16EC6C0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7 3 – Обавезе за доприносе који терете трошкове</w:t>
      </w:r>
    </w:p>
    <w:p w14:paraId="06F9FA4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7 4 – Обавезе за порез из резултата</w:t>
      </w:r>
    </w:p>
    <w:p w14:paraId="3F0246B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7 5 – Обавезе за доприносе из резултата</w:t>
      </w:r>
    </w:p>
    <w:p w14:paraId="555E94D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7 6 – Обавезе за дивиденде</w:t>
      </w:r>
    </w:p>
    <w:p w14:paraId="28800FB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lastRenderedPageBreak/>
        <w:t>4 7 7 – Обавезе за учешће у резултату</w:t>
      </w:r>
    </w:p>
    <w:p w14:paraId="53E68CC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7 8 – Обавезе према запосленима</w:t>
      </w:r>
    </w:p>
    <w:p w14:paraId="4EB3B73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7 9 – Остале обавезе за порезе, доприносе и друге дажбине</w:t>
      </w:r>
    </w:p>
    <w:p w14:paraId="5F8780CE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C654CE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48 – ПРИВРЕМЕНИ (ИНТЕРНИ) ОДНОСИ</w:t>
      </w:r>
    </w:p>
    <w:p w14:paraId="0544339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8 2 – Обавезе по основу интерних односа</w:t>
      </w:r>
    </w:p>
    <w:p w14:paraId="247C7430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558215B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49 – ПАСИВНА ВРЕМЕНСКА РАЗГРАНИЧЕЊА</w:t>
      </w:r>
    </w:p>
    <w:p w14:paraId="7A88549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9 0 – Резерве за преносне премије животних осигурања</w:t>
      </w:r>
    </w:p>
    <w:p w14:paraId="5B2109E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9 1 – Резерве за преносне премије неживотних осигурања</w:t>
      </w:r>
    </w:p>
    <w:p w14:paraId="1D85CAD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9 2 – Резерве за преносне премије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</w:p>
    <w:p w14:paraId="30C397D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9 3 – Резервисане штете животних осигурања</w:t>
      </w:r>
    </w:p>
    <w:p w14:paraId="5AA4BEA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9 4 – Резервисане штете неживотних осигурања</w:t>
      </w:r>
    </w:p>
    <w:p w14:paraId="7D32618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9 5 – Резервисања за уделе у штетама по основу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</w:p>
    <w:p w14:paraId="10D3A07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4 9 6 – Допринос за </w:t>
      </w:r>
      <w:proofErr w:type="spellStart"/>
      <w:r w:rsidRPr="00AE4899">
        <w:rPr>
          <w:rFonts w:ascii="Arial" w:hAnsi="Arial"/>
          <w:sz w:val="20"/>
          <w:lang w:val="sr-Cyrl-RS"/>
        </w:rPr>
        <w:t>превентиву</w:t>
      </w:r>
      <w:proofErr w:type="spellEnd"/>
    </w:p>
    <w:p w14:paraId="21BF4F1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9 7 – Друге техничке резерве осигурања до годину дана</w:t>
      </w:r>
    </w:p>
    <w:p w14:paraId="434A141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9 8 – Обрачунати приходи будућег периода</w:t>
      </w:r>
    </w:p>
    <w:p w14:paraId="0BF1EEC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4 9 9 – Остала пасивна временска разграничења</w:t>
      </w:r>
    </w:p>
    <w:p w14:paraId="5B613CA0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3C5FB026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b/>
          <w:sz w:val="20"/>
          <w:lang w:val="sr-Cyrl-RS"/>
        </w:rPr>
        <w:t>5 – РАСХОДИ</w:t>
      </w:r>
    </w:p>
    <w:p w14:paraId="3DF57C78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sz w:val="20"/>
          <w:lang w:val="sr-Cyrl-RS"/>
        </w:rPr>
      </w:pPr>
    </w:p>
    <w:p w14:paraId="0DB4D93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50 – РАСХОДИ ЗА ДУГОРОЧНА РЕЗЕРВИСАЊА И ФУНКЦИОНАЛНЕ ДОПРИНОСЕ</w:t>
      </w:r>
    </w:p>
    <w:p w14:paraId="6DFCFF3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0 0 – Повећање математичке резерве животних осигурања</w:t>
      </w:r>
    </w:p>
    <w:p w14:paraId="1DD8000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0 2 – Допринос за </w:t>
      </w:r>
      <w:proofErr w:type="spellStart"/>
      <w:r w:rsidRPr="00AE4899">
        <w:rPr>
          <w:rFonts w:ascii="Arial" w:hAnsi="Arial"/>
          <w:sz w:val="20"/>
          <w:lang w:val="sr-Cyrl-RS"/>
        </w:rPr>
        <w:t>превентиву</w:t>
      </w:r>
      <w:proofErr w:type="spellEnd"/>
    </w:p>
    <w:p w14:paraId="0286E48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0 3 – Доприноси прописани посебним законима</w:t>
      </w:r>
    </w:p>
    <w:p w14:paraId="0BFA589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0 4 – Допринос Гарантном фонду</w:t>
      </w:r>
    </w:p>
    <w:p w14:paraId="1E25D6F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0 5 – Расходи за дугорочна резервисања за изравнање ризика</w:t>
      </w:r>
    </w:p>
    <w:p w14:paraId="2CB4124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0 6 – Повећање математичке резерве неживотних осигурања</w:t>
      </w:r>
    </w:p>
    <w:p w14:paraId="132E92A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0 7 – Повећање других техничких резерви </w:t>
      </w:r>
    </w:p>
    <w:p w14:paraId="7CBD438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0 9 – Остали расходи за дугорочна резервисања и функционалне доприносе</w:t>
      </w:r>
    </w:p>
    <w:p w14:paraId="03D5A533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362F421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51 – НАКНАДЕ ШТЕТА, УГОВОРЕНИХ ИЗНОСА И ПРЕМИЈА САОСИГУРАЊА И РЕОСИГУРАЊА ЖИВОТНИХ ОСИГУРАЊА</w:t>
      </w:r>
    </w:p>
    <w:p w14:paraId="4E0808E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1 0 – Накнаде штета и уговорених сума животних осигурања</w:t>
      </w:r>
    </w:p>
    <w:p w14:paraId="254B8DB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1 2 – Расходи по основу премија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животних осигурања</w:t>
      </w:r>
    </w:p>
    <w:p w14:paraId="5E889DF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1 3 – Удели у штетама по основу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животних осигурања</w:t>
      </w:r>
    </w:p>
    <w:p w14:paraId="3A20E99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1 5 – Резервисања за штете и друга резервисања животних осигурања</w:t>
      </w:r>
    </w:p>
    <w:p w14:paraId="1BAD3B8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1 6 – Резервисања за уделе у штетама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животних осигурања</w:t>
      </w:r>
    </w:p>
    <w:p w14:paraId="5FD1EB2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1 7 – Остала резервисања по основу животних осигурања</w:t>
      </w:r>
    </w:p>
    <w:p w14:paraId="1336549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1 8 – Расходи по основу бонуса и попуста животних осигурања</w:t>
      </w:r>
    </w:p>
    <w:p w14:paraId="2656F0A8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705B166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52 – НАКНАДЕ ШТЕТА И ОСТАЛЕ НАКНАДЕ НЕЖИВОТНИХ ОСИГУРАЊА</w:t>
      </w:r>
    </w:p>
    <w:p w14:paraId="717832A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2 0 – Накнаде штета, осигураних сума и других уговорених износа из неживотних осигурања</w:t>
      </w:r>
    </w:p>
    <w:p w14:paraId="2B3D2A6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2 3 – Расходи по основу премија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неживотних осигурања</w:t>
      </w:r>
    </w:p>
    <w:p w14:paraId="648FBE1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2 4 – Удели у штетама по основу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неживотних осигурања</w:t>
      </w:r>
    </w:p>
    <w:p w14:paraId="797CD6B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2 6 – Резервисања за штете и друга резервисања неживотних осигурања</w:t>
      </w:r>
    </w:p>
    <w:p w14:paraId="4547150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2 7 – Резервисања за уделе у штетама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неживотних осигурања</w:t>
      </w:r>
    </w:p>
    <w:p w14:paraId="52FFB8C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2 8 – Расходи по основу бонуса и попуста неживотних осигурања</w:t>
      </w:r>
    </w:p>
    <w:p w14:paraId="3760FD2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2 9 – Остала резервисања по основу неживотних осигурања</w:t>
      </w:r>
    </w:p>
    <w:p w14:paraId="1EDC2D2A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7FBD6AF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53 – ТРОШКОВИ АМОРТИЗАЦИЈЕ И РЕЗЕРВИСАЊА</w:t>
      </w:r>
    </w:p>
    <w:p w14:paraId="20BE57B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3 0 – Трошкови амортизације</w:t>
      </w:r>
    </w:p>
    <w:p w14:paraId="4138897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3 3 – Трошкови резервисања за задржане кауције и депозите</w:t>
      </w:r>
    </w:p>
    <w:p w14:paraId="30FE364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3 4 – Резервисања за трошкове реструктурирања</w:t>
      </w:r>
    </w:p>
    <w:p w14:paraId="237432E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3 5 – Трошкови резервисања за исплату накнада и других бенефиција запосленима</w:t>
      </w:r>
    </w:p>
    <w:p w14:paraId="3BD1B93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3 9 – Остала дугорочна резервисања</w:t>
      </w:r>
    </w:p>
    <w:p w14:paraId="77BB18AB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5FAE3FF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54 – ТРОШКОВИ МАТЕРИЈАЛА, ЕНЕРГИЈЕ, УСЛУГА И НЕМАТЕРИЈАЛНИ ТРОШКОВИ</w:t>
      </w:r>
    </w:p>
    <w:p w14:paraId="3AD9040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4 0 – Трошкови материјала</w:t>
      </w:r>
    </w:p>
    <w:p w14:paraId="327B7E5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4 1 – Трошкови горива и енергије</w:t>
      </w:r>
    </w:p>
    <w:p w14:paraId="46A9CF1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lastRenderedPageBreak/>
        <w:t>5 4 2 – Трошкови производних услуга</w:t>
      </w:r>
    </w:p>
    <w:p w14:paraId="7B7B04F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4 3 – Трошкови рекламе и пропаганде</w:t>
      </w:r>
    </w:p>
    <w:p w14:paraId="39796BF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4 4 – Трошкови репрезентације</w:t>
      </w:r>
    </w:p>
    <w:p w14:paraId="0230AC0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4 5 – Трошкови премије осигурања</w:t>
      </w:r>
    </w:p>
    <w:p w14:paraId="2044E16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4 6 – Трошкови пореза и доприноса</w:t>
      </w:r>
    </w:p>
    <w:p w14:paraId="0D87601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4 7 – Трошкови платног промета</w:t>
      </w:r>
    </w:p>
    <w:p w14:paraId="1D7D5980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  <w:r w:rsidRPr="00AE4899">
        <w:rPr>
          <w:rFonts w:ascii="Arial" w:hAnsi="Arial"/>
          <w:sz w:val="20"/>
          <w:lang w:val="sr-Cyrl-RS"/>
        </w:rPr>
        <w:t xml:space="preserve">5 4 8 – </w:t>
      </w:r>
      <w:bookmarkStart w:id="2" w:name="_Hlk178863424"/>
      <w:r w:rsidRPr="00AE4899">
        <w:rPr>
          <w:rFonts w:ascii="Arial" w:hAnsi="Arial"/>
          <w:sz w:val="20"/>
          <w:lang w:val="sr-Cyrl-RS"/>
        </w:rPr>
        <w:t>Трошкови непроизводних услуга</w:t>
      </w:r>
      <w:bookmarkEnd w:id="2"/>
    </w:p>
    <w:p w14:paraId="6CDF377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4 9 – Остали нематеријални трошкови пословања</w:t>
      </w:r>
    </w:p>
    <w:p w14:paraId="4A610596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07202E7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55 – ТРОШКОВИ ЗАРАДА, НАКНАДА ЗАРАДА И ОСТАЛИ ЛИЧНИ РАСХОДИ</w:t>
      </w:r>
    </w:p>
    <w:p w14:paraId="78A3AFC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5 0 – Трошкови зарада и накнада зарада (бруто)</w:t>
      </w:r>
    </w:p>
    <w:p w14:paraId="3A9B144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5 1 – Трошкови пореза и доприноса на зараде и накнаде зарада на терет послодавца</w:t>
      </w:r>
    </w:p>
    <w:p w14:paraId="6A65971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5 2 – Трошкови накнада по уговору о делу</w:t>
      </w:r>
    </w:p>
    <w:p w14:paraId="56617EF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5 3 – Трошкови накнада по ауторским уговорима</w:t>
      </w:r>
    </w:p>
    <w:p w14:paraId="75513D2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5 4 – Трошкови накнада по уговорима о привременим и повременим пословима</w:t>
      </w:r>
    </w:p>
    <w:p w14:paraId="48A4A09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5 5 – Трошкови накнада физичким лицима по основу осталих уговора</w:t>
      </w:r>
    </w:p>
    <w:p w14:paraId="6EB1B85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5 6 – Трошкови накнада члановима органа управљања и надзора</w:t>
      </w:r>
    </w:p>
    <w:p w14:paraId="32FABD2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5 9 – Остали лични расходи и накнаде</w:t>
      </w:r>
    </w:p>
    <w:p w14:paraId="5836397C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3348211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56 – ФИНАНСИЈСКИ РАСХОДИ</w:t>
      </w:r>
    </w:p>
    <w:p w14:paraId="712B31E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6 0 – Финансијски расходи из односа с матичним и зависним правним лицима</w:t>
      </w:r>
    </w:p>
    <w:p w14:paraId="2127032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6 1 – Финансијски расходи из односа са осталим повезаним правним лицима</w:t>
      </w:r>
    </w:p>
    <w:p w14:paraId="70B0AF8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6 2 – Расходи камата</w:t>
      </w:r>
    </w:p>
    <w:p w14:paraId="454ACF5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6 3 – Негативне курсне разлике</w:t>
      </w:r>
    </w:p>
    <w:p w14:paraId="620236C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6 4 – Расходи по основу ефеката валутне клаузуле</w:t>
      </w:r>
    </w:p>
    <w:p w14:paraId="09FBF37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6 5 – Расходи од учешћа у губитку придружених правних лица и заједничких подухвата</w:t>
      </w:r>
    </w:p>
    <w:p w14:paraId="21B701A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6 9 – Остали финансијски расходи</w:t>
      </w:r>
    </w:p>
    <w:p w14:paraId="04C74813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C24C3A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57 – ОСТАЛИ РАСХОДИ</w:t>
      </w:r>
    </w:p>
    <w:p w14:paraId="5973248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7 0 – Губици по основу расходовања и продаје нематеријалне имовине, некретнина, постројења и опреме</w:t>
      </w:r>
    </w:p>
    <w:p w14:paraId="314D2BE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7 1 – Губици по основу расходовања и продаје биолошких средстава</w:t>
      </w:r>
    </w:p>
    <w:p w14:paraId="78993299" w14:textId="00D92F03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  <w:r w:rsidRPr="00AE4899">
        <w:rPr>
          <w:rFonts w:ascii="Arial" w:hAnsi="Arial"/>
          <w:sz w:val="20"/>
          <w:lang w:val="sr-Cyrl-RS"/>
        </w:rPr>
        <w:t xml:space="preserve">5 7 2 – </w:t>
      </w:r>
      <w:bookmarkStart w:id="3" w:name="_Hlk178863504"/>
      <w:r w:rsidRPr="00AE4899">
        <w:rPr>
          <w:rFonts w:ascii="Arial" w:hAnsi="Arial"/>
          <w:sz w:val="20"/>
          <w:lang w:val="sr-Cyrl-RS"/>
        </w:rPr>
        <w:t>Губици по основу продаје учешћа у капиталу</w:t>
      </w:r>
      <w:r w:rsidR="00835F21">
        <w:rPr>
          <w:rFonts w:ascii="Arial" w:hAnsi="Arial"/>
          <w:sz w:val="20"/>
          <w:lang w:val="sr-Cyrl-RS"/>
        </w:rPr>
        <w:t xml:space="preserve"> правних лица</w:t>
      </w:r>
      <w:r w:rsidR="00FC4258">
        <w:rPr>
          <w:rFonts w:ascii="Arial" w:hAnsi="Arial" w:cs="Arial"/>
          <w:sz w:val="20"/>
          <w:szCs w:val="20"/>
          <w:lang w:val="sr-Cyrl-RS"/>
        </w:rPr>
        <w:t>,</w:t>
      </w:r>
      <w:r w:rsidRPr="00AE4899">
        <w:rPr>
          <w:rFonts w:ascii="Arial" w:hAnsi="Arial"/>
          <w:sz w:val="20"/>
          <w:lang w:val="sr-Cyrl-RS"/>
        </w:rPr>
        <w:t xml:space="preserve"> хартија од вредности</w:t>
      </w:r>
      <w:r w:rsidR="00FC4258">
        <w:rPr>
          <w:rFonts w:ascii="Arial" w:hAnsi="Arial" w:cs="Arial"/>
          <w:sz w:val="20"/>
          <w:szCs w:val="20"/>
          <w:lang w:val="sr-Cyrl-RS"/>
        </w:rPr>
        <w:t xml:space="preserve"> и </w:t>
      </w:r>
      <w:r w:rsidR="00FC4258" w:rsidRPr="00D169F3">
        <w:rPr>
          <w:rFonts w:ascii="Arial" w:hAnsi="Arial" w:cs="Arial"/>
          <w:sz w:val="20"/>
          <w:szCs w:val="20"/>
          <w:lang w:val="sr-Cyrl-RS"/>
        </w:rPr>
        <w:t>других финансијских средстава</w:t>
      </w:r>
      <w:bookmarkEnd w:id="3"/>
    </w:p>
    <w:p w14:paraId="28370BF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7 3 – Губици по основу продаје материјала и остатака осигураних оштећених ствари</w:t>
      </w:r>
    </w:p>
    <w:p w14:paraId="62D2203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7 4 – </w:t>
      </w:r>
      <w:proofErr w:type="spellStart"/>
      <w:r w:rsidRPr="00AE4899">
        <w:rPr>
          <w:rFonts w:ascii="Arial" w:hAnsi="Arial"/>
          <w:sz w:val="20"/>
          <w:lang w:val="sr-Cyrl-RS"/>
        </w:rPr>
        <w:t>Мањкови</w:t>
      </w:r>
      <w:proofErr w:type="spellEnd"/>
    </w:p>
    <w:p w14:paraId="322A23D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7 5 – Расходи по основу ефеката уговорене заштите од ризика, који не испуњавају услове да се искажу у оквиру осталог резултата</w:t>
      </w:r>
    </w:p>
    <w:p w14:paraId="15ADA46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7 6 – Расходи по основу директних отписа потраживања</w:t>
      </w:r>
    </w:p>
    <w:p w14:paraId="4187FCB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7 7 – Расходи по основу расходовања залиха материјала и остатака осигураних оштећених ствари </w:t>
      </w:r>
    </w:p>
    <w:p w14:paraId="18F6223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7 9 – Остали непоменути расходи</w:t>
      </w:r>
    </w:p>
    <w:p w14:paraId="358C5561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3B42E3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bookmarkStart w:id="4" w:name="_Hlk179968570"/>
      <w:bookmarkStart w:id="5" w:name="_Hlk179964440"/>
      <w:r w:rsidRPr="00AE4899">
        <w:rPr>
          <w:rFonts w:ascii="Arial" w:hAnsi="Arial"/>
          <w:sz w:val="20"/>
          <w:lang w:val="sr-Cyrl-RS"/>
        </w:rPr>
        <w:t>58 – РАСХОДИ  ОД УСКЛАЂИВАЊА ВРЕДНОСТИ ИМОВИНЕ</w:t>
      </w:r>
    </w:p>
    <w:p w14:paraId="125D2AB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8 0 – Расходи од усклађивања вредности нематеријалне имовине</w:t>
      </w:r>
    </w:p>
    <w:p w14:paraId="1B3BFC8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8 1 – Расходи од усклађивања вредности некретнина, постројења и опреме</w:t>
      </w:r>
    </w:p>
    <w:p w14:paraId="6752B4C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8 2 – Расходи од усклађивања вредности биолошких средстава</w:t>
      </w:r>
    </w:p>
    <w:p w14:paraId="6AEE474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8 3 – Расходи од усклађивања вредности дугорочних финансијских пласмана </w:t>
      </w:r>
    </w:p>
    <w:p w14:paraId="52315AD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8 4 – Расходи од усклађивања вредности залиха материјала и остатака осигураних оштећених ствари</w:t>
      </w:r>
    </w:p>
    <w:p w14:paraId="4A76C13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8 6 – Расходи од усклађивања вредности потраживања </w:t>
      </w:r>
    </w:p>
    <w:p w14:paraId="48E0713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8 7 – Расходи од усклађивања вредности финансијских пласмана и других хартија од вредности које се вреднују по фер вредности кроз остали укупан резултат</w:t>
      </w:r>
    </w:p>
    <w:p w14:paraId="65652BD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8 8 – Расходи од усклађивања вредности финансијских деривата и финансијских средстава која се вреднују по фер вредности кроз биланс успеха</w:t>
      </w:r>
    </w:p>
    <w:p w14:paraId="754ED80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8 9 – Расходи од усклађивања вредности остале имовине</w:t>
      </w:r>
    </w:p>
    <w:bookmarkEnd w:id="4"/>
    <w:p w14:paraId="6CC25BFB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bookmarkEnd w:id="5"/>
    <w:p w14:paraId="774FAB7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59 – ГУБИТАК ПОСЛОВАЊА КОЈЕ СЕ ОБУСТАВЉА</w:t>
      </w:r>
      <w:r w:rsidRPr="00AE4899">
        <w:rPr>
          <w:rFonts w:ascii="Arial" w:hAnsi="Arial"/>
          <w:caps/>
          <w:sz w:val="20"/>
          <w:lang w:val="sr-Cyrl-RS"/>
        </w:rPr>
        <w:t>, ефекти промене рачуноводствене политике, исправке грешака ранијих периода</w:t>
      </w:r>
      <w:r w:rsidRPr="00AE4899">
        <w:rPr>
          <w:rFonts w:ascii="Arial" w:hAnsi="Arial"/>
          <w:sz w:val="20"/>
          <w:lang w:val="sr-Cyrl-RS"/>
        </w:rPr>
        <w:t xml:space="preserve"> И ПРЕНОС РАСХОДА</w:t>
      </w:r>
    </w:p>
    <w:p w14:paraId="4672A54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9 0 – Губитак пословања које се обуставља</w:t>
      </w:r>
    </w:p>
    <w:p w14:paraId="373AE6D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5 9 1 – Расходи по основу ефеката промене рачуноводствених политика </w:t>
      </w:r>
    </w:p>
    <w:p w14:paraId="69B778D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9 2 – Расходи по основу исправки грешака из ранијих година које нису материјално значајне</w:t>
      </w:r>
    </w:p>
    <w:p w14:paraId="3EA4823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5 9 9 – Пренос расхода</w:t>
      </w:r>
    </w:p>
    <w:p w14:paraId="4823455A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0C286657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b/>
          <w:sz w:val="20"/>
          <w:lang w:val="sr-Cyrl-RS"/>
        </w:rPr>
        <w:t>6 – ПРИХОДИ</w:t>
      </w:r>
    </w:p>
    <w:p w14:paraId="04EAC684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sz w:val="20"/>
          <w:lang w:val="sr-Cyrl-RS"/>
        </w:rPr>
      </w:pPr>
    </w:p>
    <w:p w14:paraId="3DCE5E3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60 – ПРИХОДИ ОД ПРЕМИЈА ОСИГУРАЊА, САОСИГУРАЊА, РЕОСИГУРАЊА И РЕТРОЦЕСИЈА И ДРУГИ ПРИХОДИ ЖИВОТНИХ ОСИГУРАЊА</w:t>
      </w:r>
    </w:p>
    <w:p w14:paraId="3100460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0 0 – Приходи од премија животних осигурања</w:t>
      </w:r>
    </w:p>
    <w:p w14:paraId="728B7EA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0 2 – Приходи од премија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животних осигурања</w:t>
      </w:r>
    </w:p>
    <w:p w14:paraId="6C863C5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0 3 – Приходи по основу учешћа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накнади штета животних осигурања</w:t>
      </w:r>
    </w:p>
    <w:p w14:paraId="74C5724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0 4 – Приходи од укидања и смањења резервисања животних </w:t>
      </w:r>
      <w:proofErr w:type="spellStart"/>
      <w:r w:rsidRPr="00AE4899">
        <w:rPr>
          <w:rFonts w:ascii="Arial" w:hAnsi="Arial"/>
          <w:sz w:val="20"/>
          <w:lang w:val="sr-Cyrl-RS"/>
        </w:rPr>
        <w:t>осигурањa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ретроцесија</w:t>
      </w:r>
      <w:proofErr w:type="spellEnd"/>
    </w:p>
    <w:p w14:paraId="55BEE3B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0 5 – Приходи животних осигурања од провизија по основу уговора о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саосигурању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реосигурању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ретроцесији</w:t>
      </w:r>
      <w:proofErr w:type="spellEnd"/>
    </w:p>
    <w:p w14:paraId="1731D08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0 6 – Приходи од провизија по основу уговора о заступању и посредовању у животним осигурањима</w:t>
      </w:r>
    </w:p>
    <w:p w14:paraId="6D1A5D2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0 7 – Приходи животних осигурања по основу регреса</w:t>
      </w:r>
    </w:p>
    <w:p w14:paraId="2773A5C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0 8 – Приходи од закупнина некретнина, постројења и опреме животних осигурања</w:t>
      </w:r>
    </w:p>
    <w:p w14:paraId="1AAAFD8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0 9 – Остали пословни приходи животних осигурања</w:t>
      </w:r>
    </w:p>
    <w:p w14:paraId="2CCD467D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5A15FB7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61 – ПРИХОДИ ОД ПРЕМИЈА ОСИГУРАЊА, САОСИГУРАЊА,</w:t>
      </w:r>
    </w:p>
    <w:p w14:paraId="185C8D6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РЕОСИГУРАЊА И РЕТРОЦЕСИЈЕ НЕЖИВОТНИХ ОСИГУРАЊА</w:t>
      </w:r>
    </w:p>
    <w:p w14:paraId="31A8557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1 0 – Приходи од премија неживотних осигурања</w:t>
      </w:r>
    </w:p>
    <w:p w14:paraId="21E4B6C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1 3 – Приходи од премија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неживотних осигурања</w:t>
      </w:r>
    </w:p>
    <w:p w14:paraId="5E44379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1 4 – Приходи од премија реосигурања неживотних осигурања</w:t>
      </w:r>
    </w:p>
    <w:p w14:paraId="7A14C8F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1 5 – Приходи од премија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неживотних осигурања</w:t>
      </w:r>
    </w:p>
    <w:p w14:paraId="0A6F4970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A60F1B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62 – ПРИХОДИ ПО ОСНОВУ УЧЕШЋА САОСИГУРАЊА, РЕОСИГУРАЊА И РЕТРОЦЕСИЈА У НАКНАДИ ШТЕТА НЕЖИВОТНИХ ОСИГУРАЊА</w:t>
      </w:r>
    </w:p>
    <w:p w14:paraId="2426549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2 0 – Приходи по основу учешћа у накнади штета из послова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земљи</w:t>
      </w:r>
    </w:p>
    <w:p w14:paraId="6D87435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2 1 – Приходи по основу учешћа у накнади штета по пословима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иностранству</w:t>
      </w:r>
    </w:p>
    <w:p w14:paraId="793087A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2 2 – Приходи по основу учешћа у накнади штета по пословима реосигурања у земљи</w:t>
      </w:r>
    </w:p>
    <w:p w14:paraId="55D0DA1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2 3 – Приходи по основу учешћа у накнади штета из послова реосигурања у иностранству</w:t>
      </w:r>
    </w:p>
    <w:p w14:paraId="484CC9F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2 4 – Приходи по основу учешћа у накнади штета из послова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земљи</w:t>
      </w:r>
    </w:p>
    <w:p w14:paraId="44ED592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2 5 – Приходи по основу учешћа у накнади штета из послова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у иностранству</w:t>
      </w:r>
    </w:p>
    <w:p w14:paraId="60831FFD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216F046E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3B09A96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63 – ПРИХОДИ ОД УКИДАЊА И СМАЊЕЊА РЕЗЕРВИСАЊА НЕЖИВОТНИХ ОСИГУРАЊА</w:t>
      </w:r>
    </w:p>
    <w:p w14:paraId="7CB5C70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3 0 – Приходи од смањења резервисаних штета неживотних осигурања</w:t>
      </w:r>
    </w:p>
    <w:p w14:paraId="64A0A71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3 1 – Приходи од смањења дугорочних резервисања за изравнање ризика</w:t>
      </w:r>
    </w:p>
    <w:p w14:paraId="0235FD1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3 2 – Приходи од смањења резервисаних штета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 неживотних осигурања</w:t>
      </w:r>
    </w:p>
    <w:p w14:paraId="6C3AFA8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3 3 – Приходи од смањења математичке резерве неживотних </w:t>
      </w:r>
      <w:proofErr w:type="spellStart"/>
      <w:r w:rsidRPr="00AE4899">
        <w:rPr>
          <w:rFonts w:ascii="Arial" w:hAnsi="Arial"/>
          <w:sz w:val="20"/>
          <w:lang w:val="sr-Cyrl-RS"/>
        </w:rPr>
        <w:t>осигурањa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</w:p>
    <w:p w14:paraId="2DA9D61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3 5 – Приходи од смањења дугорочних резервисања за изравнање ризика реосигурања код неживотних осигурања</w:t>
      </w:r>
    </w:p>
    <w:p w14:paraId="678771B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3 8 – Приходи од смањења осталих резервисања неживотних осигурања,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саосигурања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реосигурања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ретроцесије</w:t>
      </w:r>
      <w:proofErr w:type="spellEnd"/>
    </w:p>
    <w:p w14:paraId="52237F1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3 9 – Остали приходи неживотних осигурања</w:t>
      </w:r>
    </w:p>
    <w:p w14:paraId="36D01D07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8F676C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64 – ПРИХОДИ ОД ПОВРАЋАЈА ПОРЕСКИХ И ДРУГИХ ДАЖБИНА И ПРИХОДИ ОД ПРЕМИЈА, СУБВЕНЦИЈА, ДОТАЦИЈА, ДОНАЦИЈА И СЛ.</w:t>
      </w:r>
    </w:p>
    <w:p w14:paraId="5238677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4 0 – Приходи од повраћаја пореских и других дажбина</w:t>
      </w:r>
    </w:p>
    <w:p w14:paraId="58E64DF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4 1 – Приходи по основу условљених донација</w:t>
      </w:r>
    </w:p>
    <w:p w14:paraId="164AFC9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4 2 – Приходи од премија, субвенција, дотација, регреса и компензација</w:t>
      </w:r>
    </w:p>
    <w:p w14:paraId="55C8F53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4 9 – Приходи по осталим основима</w:t>
      </w:r>
    </w:p>
    <w:p w14:paraId="1974EA79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3553D81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65 – ДРУГИ ПОСЛОВНИ ПРИХОДИ</w:t>
      </w:r>
    </w:p>
    <w:p w14:paraId="6C966DD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5 0 – Приходи од провизија по основу уговора о заступању и посредовању у неживотним осигурањима</w:t>
      </w:r>
    </w:p>
    <w:p w14:paraId="62005F0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5 1 – Приходи неживотних осигурања од провизије по основу уговора о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саосигурању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реосигурању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ретроцесији</w:t>
      </w:r>
      <w:proofErr w:type="spellEnd"/>
    </w:p>
    <w:p w14:paraId="434AFAB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5 2 – Приходи од регреса по основу неживотних осигурања</w:t>
      </w:r>
    </w:p>
    <w:p w14:paraId="2E822B6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5 3 – Приходи од закупнина некретнина, постројења и опреме неживотних осигурања</w:t>
      </w:r>
    </w:p>
    <w:p w14:paraId="52C718B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lastRenderedPageBreak/>
        <w:t>6 5 4 – Приходи од продаје остатака осигураних оштећених ствари</w:t>
      </w:r>
    </w:p>
    <w:p w14:paraId="3B0BA3E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5 5 – Приходи од тантијема</w:t>
      </w:r>
    </w:p>
    <w:p w14:paraId="489ADD8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5 9 – Остали пословни приходи неживотних осигурања</w:t>
      </w:r>
    </w:p>
    <w:p w14:paraId="78328339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44E11E7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66 – ФИНАНСИЈСКИ ПРИХОДИ</w:t>
      </w:r>
    </w:p>
    <w:p w14:paraId="0B5A7F5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6 0 – Финансијски приходи од матичних и зависних правних лица</w:t>
      </w:r>
    </w:p>
    <w:p w14:paraId="29D40AB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6 1 – Финансијски приходи од осталих повезаних правних лица</w:t>
      </w:r>
    </w:p>
    <w:p w14:paraId="46ABEDB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6 2 – Приходи од камата</w:t>
      </w:r>
    </w:p>
    <w:p w14:paraId="4CCB5A2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6 3 – Позитивне курсне разлике</w:t>
      </w:r>
    </w:p>
    <w:p w14:paraId="304E476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6 4 – Приходи по основу ефеката валутне клаузуле</w:t>
      </w:r>
    </w:p>
    <w:p w14:paraId="461563C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6 5 – Приходи од учешћа у добитку придружених правних лица и заједничких подухвата</w:t>
      </w:r>
    </w:p>
    <w:p w14:paraId="3DA28A3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6 9 – Остали финансијски приходи</w:t>
      </w:r>
    </w:p>
    <w:p w14:paraId="1F9D122F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7CF635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67 – ОСТАЛИ ПРИХОДИ</w:t>
      </w:r>
    </w:p>
    <w:p w14:paraId="1A242C9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7 0 – Добици од продаје нематеријалне имовине, некретнина, постројења и опреме</w:t>
      </w:r>
    </w:p>
    <w:p w14:paraId="78CFB16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7 1 – Добици од продаје биолошких средстава</w:t>
      </w:r>
    </w:p>
    <w:p w14:paraId="52D6F6F2" w14:textId="1CB83301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  <w:r w:rsidRPr="00AE4899">
        <w:rPr>
          <w:rFonts w:ascii="Arial" w:hAnsi="Arial"/>
          <w:sz w:val="20"/>
          <w:lang w:val="sr-Cyrl-RS"/>
        </w:rPr>
        <w:t xml:space="preserve">6 7 2 – </w:t>
      </w:r>
      <w:bookmarkStart w:id="6" w:name="_Hlk178863579"/>
      <w:r w:rsidRPr="00AE4899">
        <w:rPr>
          <w:rFonts w:ascii="Arial" w:hAnsi="Arial"/>
          <w:sz w:val="20"/>
          <w:lang w:val="sr-Cyrl-RS"/>
        </w:rPr>
        <w:t>Добици од продаје учешћа</w:t>
      </w:r>
      <w:r w:rsidR="00A360DD">
        <w:rPr>
          <w:rFonts w:ascii="Arial" w:hAnsi="Arial"/>
          <w:sz w:val="20"/>
          <w:lang w:val="sr-Cyrl-RS"/>
        </w:rPr>
        <w:t xml:space="preserve"> у капиталу правних лица</w:t>
      </w:r>
      <w:r w:rsidR="00FC4258">
        <w:rPr>
          <w:rFonts w:ascii="Arial" w:hAnsi="Arial" w:cs="Arial"/>
          <w:sz w:val="20"/>
          <w:szCs w:val="20"/>
          <w:lang w:val="sr-Cyrl-RS"/>
        </w:rPr>
        <w:t>,</w:t>
      </w:r>
      <w:r w:rsidRPr="00AE4899">
        <w:rPr>
          <w:rFonts w:ascii="Arial" w:hAnsi="Arial"/>
          <w:sz w:val="20"/>
          <w:lang w:val="sr-Cyrl-RS"/>
        </w:rPr>
        <w:t xml:space="preserve"> хартија од вредности</w:t>
      </w:r>
      <w:r w:rsidR="00FC4258">
        <w:rPr>
          <w:rFonts w:ascii="Arial" w:hAnsi="Arial" w:cs="Arial"/>
          <w:sz w:val="20"/>
          <w:szCs w:val="20"/>
          <w:lang w:val="sr-Cyrl-RS"/>
        </w:rPr>
        <w:t xml:space="preserve"> и </w:t>
      </w:r>
      <w:r w:rsidR="00FC4258" w:rsidRPr="00D169F3">
        <w:rPr>
          <w:rFonts w:ascii="Arial" w:hAnsi="Arial" w:cs="Arial"/>
          <w:sz w:val="20"/>
          <w:szCs w:val="20"/>
          <w:lang w:val="sr-Cyrl-RS"/>
        </w:rPr>
        <w:t>других финансијских средстава</w:t>
      </w:r>
      <w:bookmarkEnd w:id="6"/>
    </w:p>
    <w:p w14:paraId="1BCC731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7 3 – Добици од продаје материјала и остатака осигураних оштећених ствари</w:t>
      </w:r>
    </w:p>
    <w:p w14:paraId="0D66FBC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7 4 – Вишкови</w:t>
      </w:r>
    </w:p>
    <w:p w14:paraId="42D6391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7 5 – Наплаћена отписана потраживања</w:t>
      </w:r>
    </w:p>
    <w:p w14:paraId="2F5916D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7 6 – Приходи по основу ефеката уговорене заштите од ризика који не испуњавају услове да се искажу у оквиру осталог резултата</w:t>
      </w:r>
    </w:p>
    <w:p w14:paraId="07CE677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highlight w:val="yellow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7 7 – Приходи од смањења обавеза</w:t>
      </w:r>
    </w:p>
    <w:p w14:paraId="1463F18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7 8 – Приходи од укидања дугорочних резервисања</w:t>
      </w:r>
    </w:p>
    <w:p w14:paraId="5935DC2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7 9 – Остали непоменути приходи</w:t>
      </w:r>
    </w:p>
    <w:p w14:paraId="024C8829" w14:textId="465B341F" w:rsidR="00524C2B" w:rsidRPr="00AE4899" w:rsidRDefault="00CD62DB" w:rsidP="00524C2B">
      <w:pPr>
        <w:spacing w:after="0" w:line="240" w:lineRule="auto"/>
        <w:rPr>
          <w:rFonts w:ascii="Arial" w:hAnsi="Arial"/>
          <w:sz w:val="20"/>
          <w:lang w:val="sr-Cyrl-RS"/>
        </w:rPr>
      </w:pPr>
      <w:r>
        <w:rPr>
          <w:rFonts w:ascii="Arial" w:hAnsi="Arial"/>
          <w:sz w:val="20"/>
          <w:lang w:val="sr-Cyrl-RS"/>
        </w:rPr>
        <w:t xml:space="preserve"> </w:t>
      </w:r>
    </w:p>
    <w:p w14:paraId="4D10504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68 – ПРИХОДИ ОД УСКЛАЂИВАЊА ВРЕДНОСТИ ИМОВИНЕ</w:t>
      </w:r>
    </w:p>
    <w:p w14:paraId="05E3B2C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8 0 – Приходи од усклађивања вредности нематеријалне имовине</w:t>
      </w:r>
    </w:p>
    <w:p w14:paraId="0B4E024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8 1 – Приходи од усклађивања вредности некретнина, постројења и опреме</w:t>
      </w:r>
    </w:p>
    <w:p w14:paraId="4ABA98B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8 2 – Приходи од усклађивања вредности биолошких средстава</w:t>
      </w:r>
    </w:p>
    <w:p w14:paraId="73826BE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8 3 – Приходи од усклађивања вредности дугорочних финансијских пласмана </w:t>
      </w:r>
    </w:p>
    <w:p w14:paraId="6D72E75E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8 4 – Приходи од усклађивања вредности залиха материјала и остатака осигураних оштећених ствари</w:t>
      </w:r>
    </w:p>
    <w:p w14:paraId="6C22E89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8 6 – Приходи од усклађивања вредности потраживања</w:t>
      </w:r>
    </w:p>
    <w:p w14:paraId="1243161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8 7 – Приходи од усклађивања вредности финансијских пласмана и других хартија од вредности које се вреднују по фер вредности кроз остали укупан резултат</w:t>
      </w:r>
    </w:p>
    <w:p w14:paraId="32B46E9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8 8 – Приходи од усклађивања вредности финансијских деривата и финансијских средстава која се вреднују по фер вредности кроз биланс успеха</w:t>
      </w:r>
    </w:p>
    <w:p w14:paraId="4F02793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8 9 – Приходи од усклађивања вредности остале имовине</w:t>
      </w:r>
    </w:p>
    <w:p w14:paraId="2CF0B980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2A0935C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69 – ДОБИТАК ПОСЛОВАЊА КОЈЕ СЕ ОБУСТАВЉА</w:t>
      </w:r>
      <w:r w:rsidRPr="00AE4899">
        <w:rPr>
          <w:rFonts w:ascii="Arial" w:hAnsi="Arial"/>
          <w:caps/>
          <w:sz w:val="20"/>
          <w:lang w:val="sr-Cyrl-RS"/>
        </w:rPr>
        <w:t>, ефекти промене рачуноводствене политике, исправке грешака ранијих периода</w:t>
      </w:r>
      <w:r w:rsidRPr="00AE4899">
        <w:rPr>
          <w:rFonts w:ascii="Arial" w:hAnsi="Arial"/>
          <w:sz w:val="20"/>
          <w:lang w:val="sr-Cyrl-RS"/>
        </w:rPr>
        <w:t xml:space="preserve"> И ПРЕНОС ПРИХОДА</w:t>
      </w:r>
    </w:p>
    <w:p w14:paraId="3E60B15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9 0 – Добитак пословања које се обуставља</w:t>
      </w:r>
    </w:p>
    <w:p w14:paraId="1E802A3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9 1 – Приходи од ефеката промене рачуноводствених политика </w:t>
      </w:r>
    </w:p>
    <w:p w14:paraId="35E0C1D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9 2 – Приходи по основу исправки грешака из ранијих година које нису материјално значајне</w:t>
      </w:r>
    </w:p>
    <w:p w14:paraId="0A786B7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 xml:space="preserve">6 9 3 – Приходи од исправке грешака по основу провизије из уговора о </w:t>
      </w:r>
      <w:proofErr w:type="spellStart"/>
      <w:r w:rsidRPr="00AE4899">
        <w:rPr>
          <w:rFonts w:ascii="Arial" w:hAnsi="Arial"/>
          <w:sz w:val="20"/>
          <w:lang w:val="sr-Cyrl-RS"/>
        </w:rPr>
        <w:t>саосигурању</w:t>
      </w:r>
      <w:proofErr w:type="spellEnd"/>
      <w:r w:rsidRPr="00AE4899">
        <w:rPr>
          <w:rFonts w:ascii="Arial" w:hAnsi="Arial"/>
          <w:sz w:val="20"/>
          <w:lang w:val="sr-Cyrl-RS"/>
        </w:rPr>
        <w:t xml:space="preserve">, реосигурању и </w:t>
      </w:r>
      <w:proofErr w:type="spellStart"/>
      <w:r w:rsidRPr="00AE4899">
        <w:rPr>
          <w:rFonts w:ascii="Arial" w:hAnsi="Arial"/>
          <w:sz w:val="20"/>
          <w:lang w:val="sr-Cyrl-RS"/>
        </w:rPr>
        <w:t>ретроцесији</w:t>
      </w:r>
      <w:proofErr w:type="spellEnd"/>
    </w:p>
    <w:p w14:paraId="48BF3CF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6 9 9 – Пренос прихода</w:t>
      </w:r>
    </w:p>
    <w:p w14:paraId="6B93E624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23F0D550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b/>
          <w:sz w:val="20"/>
          <w:lang w:val="sr-Cyrl-RS"/>
        </w:rPr>
        <w:t>7 – ОТВАРАЊЕ И ЗАКЉУЧАК РАЧУНА СТАЊА И УСПЕХА</w:t>
      </w:r>
    </w:p>
    <w:p w14:paraId="693416A2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sz w:val="20"/>
          <w:lang w:val="sr-Cyrl-RS"/>
        </w:rPr>
      </w:pPr>
    </w:p>
    <w:p w14:paraId="0E55240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70 – ОТВАРАЊЕ ГЛАВНЕ КЊИГЕ</w:t>
      </w:r>
    </w:p>
    <w:p w14:paraId="735354CA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 0 0 – Рачун отварања главне књиге</w:t>
      </w:r>
    </w:p>
    <w:p w14:paraId="5EE8B115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1FDE5B75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71 – ЗАКЉУЧАК РАЧУНА УСПЕХА</w:t>
      </w:r>
    </w:p>
    <w:p w14:paraId="30674F6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 1 0 – Рачун расхода и прихода</w:t>
      </w:r>
    </w:p>
    <w:p w14:paraId="065DE93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 1 1 – Рачун финансијских расхода и прихода</w:t>
      </w:r>
    </w:p>
    <w:p w14:paraId="5BC9227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 1 2 – Рачун добитка и губитка пословања које се обуставља</w:t>
      </w:r>
    </w:p>
    <w:p w14:paraId="4E3D4677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 1 4 – Пренос укупног резултата</w:t>
      </w:r>
    </w:p>
    <w:p w14:paraId="1FC52564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9381ED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72 – РАЧУН ДОБИТКА И ГУБИТКА</w:t>
      </w:r>
    </w:p>
    <w:p w14:paraId="290493D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lastRenderedPageBreak/>
        <w:t>7 2 0 – Рачун добитка или губитка</w:t>
      </w:r>
    </w:p>
    <w:p w14:paraId="2FA9A37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 2 1 – Порески расход периода</w:t>
      </w:r>
    </w:p>
    <w:p w14:paraId="19F0AA5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 2 3 – Пренос добитка или губитка</w:t>
      </w:r>
    </w:p>
    <w:p w14:paraId="40C41949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3E0AD02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73 – ЗАКЉУЧАК РАЧУНА СТАЊА</w:t>
      </w:r>
    </w:p>
    <w:p w14:paraId="3FE01859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 3 0 – Рачун изравнања рачуна стања</w:t>
      </w:r>
    </w:p>
    <w:p w14:paraId="1312E04F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5633DF3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74 – СЛОБОДНА ГРУПА</w:t>
      </w:r>
    </w:p>
    <w:p w14:paraId="1F07E4E7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0CE53F2C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b/>
          <w:sz w:val="20"/>
          <w:lang w:val="sr-Cyrl-RS"/>
        </w:rPr>
        <w:t>8 – ВАНБИЛАНСНА ЕВИДЕНЦИЈА</w:t>
      </w:r>
    </w:p>
    <w:p w14:paraId="51B538E0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sz w:val="20"/>
          <w:lang w:val="sr-Cyrl-RS"/>
        </w:rPr>
      </w:pPr>
    </w:p>
    <w:p w14:paraId="3053C49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88 – ВАНБИЛАНСНА АКТИВА</w:t>
      </w:r>
    </w:p>
    <w:p w14:paraId="18A8A45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89 – ВАНБИЛАНСНА ПАСИВА</w:t>
      </w:r>
    </w:p>
    <w:p w14:paraId="18B4E018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6E05A752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b/>
          <w:sz w:val="20"/>
          <w:lang w:val="sr-Cyrl-RS"/>
        </w:rPr>
        <w:t>9 – ОБРАЧУН ТРОШКОВА, ПРИХОДА И РЕЗУЛТАТА</w:t>
      </w:r>
    </w:p>
    <w:p w14:paraId="69F0F43D" w14:textId="77777777" w:rsidR="00524C2B" w:rsidRPr="00AE4899" w:rsidRDefault="00524C2B" w:rsidP="00524C2B">
      <w:pPr>
        <w:spacing w:after="0" w:line="240" w:lineRule="auto"/>
        <w:rPr>
          <w:rFonts w:ascii="Arial" w:hAnsi="Arial"/>
          <w:b/>
          <w:sz w:val="20"/>
          <w:lang w:val="sr-Cyrl-RS"/>
        </w:rPr>
      </w:pPr>
    </w:p>
    <w:p w14:paraId="5BD6C75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90 – РАЧУНИ ОДНОСА С ФИНАНСИЈСКИМ КЊИГОВОДСТВОМ</w:t>
      </w:r>
    </w:p>
    <w:p w14:paraId="59A92B4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 0 0 – Рачун за преузимање трошкова</w:t>
      </w:r>
    </w:p>
    <w:p w14:paraId="49EDBC6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 0 1 – Рачун за преузимање прихода</w:t>
      </w:r>
    </w:p>
    <w:p w14:paraId="40626A94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1A9F867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91 – СЛОБОДНА ГРУПА</w:t>
      </w:r>
    </w:p>
    <w:p w14:paraId="74F61669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1FC6A72B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92 – НОСИОЦИ ТРОШКОВА – ВРСТЕ ПОСЛОВА</w:t>
      </w:r>
    </w:p>
    <w:p w14:paraId="2307DB3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 2 0 – Животна осигурања</w:t>
      </w:r>
    </w:p>
    <w:p w14:paraId="7F708D9C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 2 1 – Неживотна осигурања</w:t>
      </w:r>
    </w:p>
    <w:p w14:paraId="1BF59D5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 2 2 – Послови непосредно повезани с пословима осигурања</w:t>
      </w:r>
    </w:p>
    <w:p w14:paraId="38A1322C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1B0EA49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93 – СЛОБОДНА ГРУПА</w:t>
      </w:r>
    </w:p>
    <w:p w14:paraId="1BCD1032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24F311C0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94 – СЛОБОДНА ГРУПА</w:t>
      </w:r>
    </w:p>
    <w:p w14:paraId="1BFCC673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4B55D922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95 – НОСИОЦИ ПРИХОДА – ВРСТЕ ПОСЛОВА</w:t>
      </w:r>
    </w:p>
    <w:p w14:paraId="3777BF66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 5 0 – Животна осигурања</w:t>
      </w:r>
    </w:p>
    <w:p w14:paraId="07F681E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 5 1 – Неживотна осигурања</w:t>
      </w:r>
    </w:p>
    <w:p w14:paraId="16E31AB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 5 2 – Послови непосредно повезани с пословима осигурања</w:t>
      </w:r>
    </w:p>
    <w:p w14:paraId="2184D279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7F8B2653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96 – СЛОБОДНА ГРУПА</w:t>
      </w:r>
    </w:p>
    <w:p w14:paraId="184A2B1A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70643C1D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97 – СЛОБОДНА ГРУПА</w:t>
      </w:r>
    </w:p>
    <w:p w14:paraId="5063232A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0648DB34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98 – СЛОБОДНА ГРУПА</w:t>
      </w:r>
    </w:p>
    <w:p w14:paraId="340DFE4F" w14:textId="77777777" w:rsidR="00524C2B" w:rsidRPr="00AE4899" w:rsidRDefault="00524C2B" w:rsidP="00524C2B">
      <w:pPr>
        <w:spacing w:after="0" w:line="240" w:lineRule="auto"/>
        <w:rPr>
          <w:rFonts w:ascii="Arial" w:hAnsi="Arial"/>
          <w:sz w:val="20"/>
          <w:lang w:val="sr-Cyrl-RS"/>
        </w:rPr>
      </w:pPr>
    </w:p>
    <w:p w14:paraId="17E1DAD1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99 – РАЧУНИ ДОБИТКА, ГУБИТКА И ЗАКЉУЧКА</w:t>
      </w:r>
    </w:p>
    <w:p w14:paraId="4E944DA8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 9 0 – Добитак</w:t>
      </w:r>
    </w:p>
    <w:p w14:paraId="2A73F5AF" w14:textId="77777777" w:rsidR="00524C2B" w:rsidRPr="00AE4899" w:rsidRDefault="00524C2B" w:rsidP="00524C2B">
      <w:pPr>
        <w:spacing w:after="0" w:line="240" w:lineRule="auto"/>
        <w:rPr>
          <w:rFonts w:ascii="Arial" w:hAnsi="Arial"/>
          <w:kern w:val="2"/>
          <w:sz w:val="20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 9 1 – Губитак</w:t>
      </w:r>
    </w:p>
    <w:p w14:paraId="3DA4F146" w14:textId="77777777" w:rsidR="00524C2B" w:rsidRPr="00AE4899" w:rsidRDefault="00524C2B" w:rsidP="00524C2B">
      <w:pPr>
        <w:spacing w:after="0" w:line="240" w:lineRule="auto"/>
        <w:rPr>
          <w:kern w:val="2"/>
          <w:lang w:val="sr-Cyrl-RS"/>
          <w14:ligatures w14:val="standardContextual"/>
        </w:rPr>
      </w:pPr>
      <w:r w:rsidRPr="00AE4899">
        <w:rPr>
          <w:rFonts w:ascii="Arial" w:hAnsi="Arial"/>
          <w:sz w:val="20"/>
          <w:lang w:val="sr-Cyrl-RS"/>
        </w:rPr>
        <w:t>9 9 9 – Закључак обрачуна трошкова и прихода</w:t>
      </w:r>
    </w:p>
    <w:p w14:paraId="3C484222" w14:textId="77777777" w:rsidR="00185BBD" w:rsidRPr="00AE4899" w:rsidRDefault="00185BBD">
      <w:pPr>
        <w:rPr>
          <w:lang w:val="sr-Cyrl-RS"/>
        </w:rPr>
      </w:pPr>
    </w:p>
    <w:sectPr w:rsidR="00185BBD" w:rsidRPr="00AE4899" w:rsidSect="00AE489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20" w:footer="720" w:gutter="0"/>
      <w:cols w:space="720"/>
      <w:formProt w:val="0"/>
      <w:titlePg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6B138E" w14:textId="77777777" w:rsidR="007F6E42" w:rsidRDefault="007F6E42" w:rsidP="00C609FB">
      <w:pPr>
        <w:spacing w:after="0" w:line="240" w:lineRule="auto"/>
      </w:pPr>
      <w:r>
        <w:separator/>
      </w:r>
    </w:p>
  </w:endnote>
  <w:endnote w:type="continuationSeparator" w:id="0">
    <w:p w14:paraId="40CA430E" w14:textId="77777777" w:rsidR="007F6E42" w:rsidRDefault="007F6E42" w:rsidP="00C609FB">
      <w:pPr>
        <w:spacing w:after="0" w:line="240" w:lineRule="auto"/>
      </w:pPr>
      <w:r>
        <w:continuationSeparator/>
      </w:r>
    </w:p>
  </w:endnote>
  <w:endnote w:type="continuationNotice" w:id="1">
    <w:p w14:paraId="593F9EB4" w14:textId="77777777" w:rsidR="007F6E42" w:rsidRDefault="007F6E4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13030" w14:textId="77777777" w:rsidR="00C609FB" w:rsidRDefault="00C609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2A1EA0" w14:textId="77777777" w:rsidR="00C609FB" w:rsidRDefault="00C609F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168382" w14:textId="77777777" w:rsidR="00C609FB" w:rsidRDefault="00C609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13BEB4" w14:textId="77777777" w:rsidR="007F6E42" w:rsidRDefault="007F6E42" w:rsidP="00C609FB">
      <w:pPr>
        <w:spacing w:after="0" w:line="240" w:lineRule="auto"/>
      </w:pPr>
      <w:r>
        <w:separator/>
      </w:r>
    </w:p>
  </w:footnote>
  <w:footnote w:type="continuationSeparator" w:id="0">
    <w:p w14:paraId="09580D1C" w14:textId="77777777" w:rsidR="007F6E42" w:rsidRDefault="007F6E42" w:rsidP="00C609FB">
      <w:pPr>
        <w:spacing w:after="0" w:line="240" w:lineRule="auto"/>
      </w:pPr>
      <w:r>
        <w:continuationSeparator/>
      </w:r>
    </w:p>
  </w:footnote>
  <w:footnote w:type="continuationNotice" w:id="1">
    <w:p w14:paraId="7F973A3A" w14:textId="77777777" w:rsidR="007F6E42" w:rsidRDefault="007F6E4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977954" w14:textId="77777777" w:rsidR="00C609FB" w:rsidRDefault="00C609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F3866" w14:textId="77777777" w:rsidR="00AB097D" w:rsidRDefault="00FD1173">
    <w:pPr>
      <w:pStyle w:val="Head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1" layoutInCell="0" allowOverlap="1" wp14:anchorId="5E953585" wp14:editId="1D33210F">
              <wp:simplePos x="0" y="0"/>
              <wp:positionH relativeFrom="margin">
                <wp:align>right</wp:align>
              </wp:positionH>
              <wp:positionV relativeFrom="topMargin">
                <wp:posOffset>228600</wp:posOffset>
              </wp:positionV>
              <wp:extent cx="6120130" cy="1057910"/>
              <wp:effectExtent l="0" t="0" r="0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120130" cy="105791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5E12D90" w14:textId="77777777" w:rsidR="00AB097D" w:rsidRPr="008C5AC3" w:rsidRDefault="00AB097D" w:rsidP="008C5AC3">
                          <w:pPr>
                            <w:jc w:val="right"/>
                            <w:rPr>
                              <w:rFonts w:ascii="Arial" w:hAnsi="Arial" w:cs="Arial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95358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30.7pt;margin-top:18pt;width:481.9pt;height:83.3pt;z-index:251659264;visibility:visible;mso-wrap-style:non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" o:allowincell="f" filled="f" stroked="f" strokeweight=".5pt">
              <v:textbox style="mso-fit-shape-to-text:t">
                <w:txbxContent>
                  <w:p w14:paraId="25E12D90" w14:textId="77777777" w:rsidR="00AB097D" w:rsidRPr="008C5AC3" w:rsidRDefault="00AB097D" w:rsidP="008C5AC3">
                    <w:pPr>
                      <w:jc w:val="right"/>
                      <w:rPr>
                        <w:rFonts w:ascii="Arial" w:hAnsi="Arial" w:cs="Arial"/>
                        <w:color w:val="000000"/>
                        <w:sz w:val="20"/>
                      </w:rPr>
                    </w:pPr>
                  </w:p>
                </w:txbxContent>
              </v:textbox>
              <w10:wrap anchorx="margin" anchory="margin"/>
              <w10:anchorlock/>
            </v:shape>
          </w:pict>
        </mc:Fallback>
      </mc:AlternateContent>
    </w:r>
    <w:r>
      <w:fldChar w:fldCharType="begin"/>
    </w:r>
    <w:r>
      <w:instrText>PAGE</w:instrText>
    </w:r>
    <w:r>
      <w:fldChar w:fldCharType="separate"/>
    </w:r>
    <w:r>
      <w:rPr>
        <w:noProof/>
      </w:rPr>
      <w:t>68</w:t>
    </w:r>
    <w:r>
      <w:fldChar w:fldCharType="end"/>
    </w:r>
  </w:p>
  <w:p w14:paraId="68EA7B4D" w14:textId="4F639A10" w:rsidR="00C609FB" w:rsidRDefault="00C609F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71008" w14:textId="6C294850" w:rsidR="00C609FB" w:rsidRDefault="00FD1173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1" layoutInCell="0" allowOverlap="1" wp14:anchorId="06C81070" wp14:editId="442B5767">
              <wp:simplePos x="0" y="0"/>
              <wp:positionH relativeFrom="margin">
                <wp:align>right</wp:align>
              </wp:positionH>
              <wp:positionV relativeFrom="topMargin">
                <wp:posOffset>228600</wp:posOffset>
              </wp:positionV>
              <wp:extent cx="6120130" cy="890270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120130" cy="89027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B1A3F24" w14:textId="77777777" w:rsidR="00AB097D" w:rsidRPr="008C5AC3" w:rsidRDefault="00AB097D" w:rsidP="008C5AC3">
                          <w:pPr>
                            <w:jc w:val="right"/>
                            <w:rPr>
                              <w:rFonts w:ascii="Arial" w:hAnsi="Arial" w:cs="Arial"/>
                              <w:color w:val="000000"/>
                              <w:sz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6C81070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430.7pt;margin-top:18pt;width:481.9pt;height:70.1pt;z-index:251661312;visibility:visible;mso-wrap-style:non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" o:allowincell="f" filled="f" stroked="f" strokeweight=".5pt">
              <v:textbox style="mso-fit-shape-to-text:t">
                <w:txbxContent>
                  <w:p w14:paraId="3B1A3F24" w14:textId="77777777" w:rsidR="00AB097D" w:rsidRPr="008C5AC3" w:rsidRDefault="00AB097D" w:rsidP="008C5AC3">
                    <w:pPr>
                      <w:jc w:val="right"/>
                      <w:rPr>
                        <w:rFonts w:ascii="Arial" w:hAnsi="Arial" w:cs="Arial"/>
                        <w:color w:val="000000"/>
                        <w:sz w:val="20"/>
                      </w:rPr>
                    </w:pPr>
                  </w:p>
                </w:txbxContent>
              </v:textbox>
              <w10:wrap anchorx="margin" anchory="margin"/>
              <w10:anchorlock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C2B"/>
    <w:rsid w:val="00016169"/>
    <w:rsid w:val="00026C25"/>
    <w:rsid w:val="00033846"/>
    <w:rsid w:val="000648AC"/>
    <w:rsid w:val="00073F93"/>
    <w:rsid w:val="00082FEB"/>
    <w:rsid w:val="000A1C0A"/>
    <w:rsid w:val="000E15FD"/>
    <w:rsid w:val="000F376E"/>
    <w:rsid w:val="00150BE8"/>
    <w:rsid w:val="00150F8C"/>
    <w:rsid w:val="00163F58"/>
    <w:rsid w:val="00185BBD"/>
    <w:rsid w:val="00235E02"/>
    <w:rsid w:val="0026675D"/>
    <w:rsid w:val="002847C7"/>
    <w:rsid w:val="002878CD"/>
    <w:rsid w:val="00290B03"/>
    <w:rsid w:val="002B4271"/>
    <w:rsid w:val="002E40B6"/>
    <w:rsid w:val="00320F57"/>
    <w:rsid w:val="003335BE"/>
    <w:rsid w:val="003D1302"/>
    <w:rsid w:val="00412944"/>
    <w:rsid w:val="0042330A"/>
    <w:rsid w:val="00430654"/>
    <w:rsid w:val="00434074"/>
    <w:rsid w:val="00465E80"/>
    <w:rsid w:val="00484E53"/>
    <w:rsid w:val="00490D50"/>
    <w:rsid w:val="004A3FAE"/>
    <w:rsid w:val="004D0C7F"/>
    <w:rsid w:val="00524C2B"/>
    <w:rsid w:val="00564250"/>
    <w:rsid w:val="005A0D1E"/>
    <w:rsid w:val="00626888"/>
    <w:rsid w:val="00630DA0"/>
    <w:rsid w:val="00653E55"/>
    <w:rsid w:val="0068666E"/>
    <w:rsid w:val="006A35EB"/>
    <w:rsid w:val="006A7EDC"/>
    <w:rsid w:val="00751CA1"/>
    <w:rsid w:val="007A55C3"/>
    <w:rsid w:val="007A62B1"/>
    <w:rsid w:val="007C1439"/>
    <w:rsid w:val="007D3250"/>
    <w:rsid w:val="007E0882"/>
    <w:rsid w:val="007E422A"/>
    <w:rsid w:val="007F6E42"/>
    <w:rsid w:val="00806C0F"/>
    <w:rsid w:val="00823DC1"/>
    <w:rsid w:val="00835F21"/>
    <w:rsid w:val="00837A44"/>
    <w:rsid w:val="00855185"/>
    <w:rsid w:val="008635C8"/>
    <w:rsid w:val="008B104E"/>
    <w:rsid w:val="008D38E4"/>
    <w:rsid w:val="00961410"/>
    <w:rsid w:val="009E725B"/>
    <w:rsid w:val="009F14AD"/>
    <w:rsid w:val="009F6C9A"/>
    <w:rsid w:val="00A360DD"/>
    <w:rsid w:val="00A54447"/>
    <w:rsid w:val="00A77129"/>
    <w:rsid w:val="00AA3C7E"/>
    <w:rsid w:val="00AB097D"/>
    <w:rsid w:val="00AE4899"/>
    <w:rsid w:val="00B1354F"/>
    <w:rsid w:val="00B14DFB"/>
    <w:rsid w:val="00B25464"/>
    <w:rsid w:val="00B73BC2"/>
    <w:rsid w:val="00C21D90"/>
    <w:rsid w:val="00C371FF"/>
    <w:rsid w:val="00C47479"/>
    <w:rsid w:val="00C609FB"/>
    <w:rsid w:val="00CD2B38"/>
    <w:rsid w:val="00CD62DB"/>
    <w:rsid w:val="00D169F3"/>
    <w:rsid w:val="00D75E82"/>
    <w:rsid w:val="00D94919"/>
    <w:rsid w:val="00E11BEC"/>
    <w:rsid w:val="00E21B34"/>
    <w:rsid w:val="00E27410"/>
    <w:rsid w:val="00E37A1A"/>
    <w:rsid w:val="00E4288B"/>
    <w:rsid w:val="00E72177"/>
    <w:rsid w:val="00E73620"/>
    <w:rsid w:val="00EA3DB6"/>
    <w:rsid w:val="00EB66E8"/>
    <w:rsid w:val="00EF485C"/>
    <w:rsid w:val="00FB2530"/>
    <w:rsid w:val="00FB357E"/>
    <w:rsid w:val="00FC4258"/>
    <w:rsid w:val="00FD1173"/>
    <w:rsid w:val="00FD3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656C34"/>
  <w15:chartTrackingRefBased/>
  <w15:docId w15:val="{7A0F579A-E2D1-49FD-88AB-E03CFAEA79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sr-Latn-R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51CA1"/>
    <w:pPr>
      <w:spacing w:after="200" w:line="276" w:lineRule="auto"/>
    </w:pPr>
    <w:rPr>
      <w:kern w:val="0"/>
      <w:lang w:val="en-US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link w:val="Header"/>
    <w:uiPriority w:val="99"/>
    <w:qFormat/>
    <w:rsid w:val="00C609FB"/>
  </w:style>
  <w:style w:type="character" w:customStyle="1" w:styleId="FooterChar">
    <w:name w:val="Footer Char"/>
    <w:basedOn w:val="DefaultParagraphFont"/>
    <w:link w:val="Footer"/>
    <w:uiPriority w:val="99"/>
    <w:qFormat/>
    <w:rsid w:val="00C609FB"/>
  </w:style>
  <w:style w:type="paragraph" w:styleId="Header">
    <w:name w:val="header"/>
    <w:basedOn w:val="Normal"/>
    <w:link w:val="HeaderChar"/>
    <w:uiPriority w:val="99"/>
    <w:unhideWhenUsed/>
    <w:rsid w:val="00C609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1">
    <w:name w:val="Header Char1"/>
    <w:basedOn w:val="DefaultParagraphFont"/>
    <w:uiPriority w:val="99"/>
    <w:semiHidden/>
    <w:rsid w:val="00C609FB"/>
  </w:style>
  <w:style w:type="paragraph" w:styleId="Footer">
    <w:name w:val="footer"/>
    <w:basedOn w:val="Normal"/>
    <w:link w:val="FooterChar"/>
    <w:uiPriority w:val="99"/>
    <w:unhideWhenUsed/>
    <w:rsid w:val="00C609F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1">
    <w:name w:val="Footer Char1"/>
    <w:basedOn w:val="DefaultParagraphFont"/>
    <w:uiPriority w:val="99"/>
    <w:semiHidden/>
    <w:rsid w:val="00C609FB"/>
  </w:style>
  <w:style w:type="paragraph" w:styleId="Revision">
    <w:name w:val="Revision"/>
    <w:hidden/>
    <w:uiPriority w:val="99"/>
    <w:semiHidden/>
    <w:rsid w:val="00A54447"/>
    <w:pPr>
      <w:spacing w:after="0" w:line="240" w:lineRule="auto"/>
    </w:pPr>
    <w:rPr>
      <w:kern w:val="0"/>
      <w:lang w:val="en-US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C609F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609F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09FB"/>
    <w:rPr>
      <w:kern w:val="0"/>
      <w:sz w:val="20"/>
      <w:szCs w:val="20"/>
      <w:lang w:val="en-US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09F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09FB"/>
    <w:rPr>
      <w:b/>
      <w:bCs/>
      <w:kern w:val="0"/>
      <w:sz w:val="20"/>
      <w:szCs w:val="2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407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BDE356-B57D-4E73-A91D-611E3901D6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4308</Words>
  <Characters>21823</Characters>
  <Application>Microsoft Office Word</Application>
  <DocSecurity>0</DocSecurity>
  <Lines>605</Lines>
  <Paragraphs>476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ДЗПП</dc:creator>
  <cp:keywords>[SEC=JAVNO]</cp:keywords>
  <dc:description/>
  <cp:lastModifiedBy>Sladjana Boskovic</cp:lastModifiedBy>
  <cp:revision>2</cp:revision>
  <dcterms:created xsi:type="dcterms:W3CDTF">2024-12-25T09:47:00Z</dcterms:created>
  <dcterms:modified xsi:type="dcterms:W3CDTF">2024-12-25T09:47:00Z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PM_ProtectiveMarkingValue_Footer">
    <vt:lpwstr>ЈАВНО</vt:lpwstr>
  </property>
  <property fmtid="{D5CDD505-2E9C-101B-9397-08002B2CF9AE}" pid="3" name="PM_Caveats_Count">
    <vt:lpwstr>0</vt:lpwstr>
  </property>
  <property fmtid="{D5CDD505-2E9C-101B-9397-08002B2CF9AE}" pid="4" name="PM_Originator_Hash_SHA1">
    <vt:lpwstr>1B9EAC629A8F0614DDCC0D39F23D86FB36CE78E9</vt:lpwstr>
  </property>
  <property fmtid="{D5CDD505-2E9C-101B-9397-08002B2CF9AE}" pid="5" name="PM_SecurityClassification">
    <vt:lpwstr>JAVNO</vt:lpwstr>
  </property>
  <property fmtid="{D5CDD505-2E9C-101B-9397-08002B2CF9AE}" pid="6" name="PM_DisplayValueSecClassificationWithQualifier">
    <vt:lpwstr>ЈАВНО</vt:lpwstr>
  </property>
  <property fmtid="{D5CDD505-2E9C-101B-9397-08002B2CF9AE}" pid="7" name="PM_Qualifier">
    <vt:lpwstr/>
  </property>
  <property fmtid="{D5CDD505-2E9C-101B-9397-08002B2CF9AE}" pid="8" name="PM_Hash_SHA1">
    <vt:lpwstr>6816E6B4D1170D26C8152F5FD66CED32911655D1</vt:lpwstr>
  </property>
  <property fmtid="{D5CDD505-2E9C-101B-9397-08002B2CF9AE}" pid="9" name="PM_ProtectiveMarkingImage_Header">
    <vt:lpwstr>C:\Program Files\Common Files\janusNET Shared\janusSEAL\Images\DocumentSlashBlue.png</vt:lpwstr>
  </property>
  <property fmtid="{D5CDD505-2E9C-101B-9397-08002B2CF9AE}" pid="10" name="PM_InsertionValue">
    <vt:lpwstr>JAVNO</vt:lpwstr>
  </property>
  <property fmtid="{D5CDD505-2E9C-101B-9397-08002B2CF9AE}" pid="11" name="PM_ProtectiveMarkingValue_Header">
    <vt:lpwstr>ЈАВНО</vt:lpwstr>
  </property>
  <property fmtid="{D5CDD505-2E9C-101B-9397-08002B2CF9AE}" pid="12" name="PM_ProtectiveMarkingImage_Footer">
    <vt:lpwstr>C:\Program Files\Common Files\janusNET Shared\janusSEAL\Images\DocumentSlashBlue.png</vt:lpwstr>
  </property>
  <property fmtid="{D5CDD505-2E9C-101B-9397-08002B2CF9AE}" pid="13" name="PM_Namespace">
    <vt:lpwstr>NBS</vt:lpwstr>
  </property>
  <property fmtid="{D5CDD505-2E9C-101B-9397-08002B2CF9AE}" pid="14" name="PM_Version">
    <vt:lpwstr>v2</vt:lpwstr>
  </property>
  <property fmtid="{D5CDD505-2E9C-101B-9397-08002B2CF9AE}" pid="15" name="PM_Originating_FileId">
    <vt:lpwstr>989F90BCD08C4F30BFF1B1B0FCC42DDC</vt:lpwstr>
  </property>
  <property fmtid="{D5CDD505-2E9C-101B-9397-08002B2CF9AE}" pid="16" name="PM_OriginationTimeStamp">
    <vt:lpwstr>2023-09-15T07:49:57Z</vt:lpwstr>
  </property>
  <property fmtid="{D5CDD505-2E9C-101B-9397-08002B2CF9AE}" pid="17" name="PM_Hash_Version">
    <vt:lpwstr>2016.1</vt:lpwstr>
  </property>
  <property fmtid="{D5CDD505-2E9C-101B-9397-08002B2CF9AE}" pid="18" name="PM_Hash_Salt_Prev">
    <vt:lpwstr>A2E65AFF38CB1FED44A56B9F03CD82E5</vt:lpwstr>
  </property>
  <property fmtid="{D5CDD505-2E9C-101B-9397-08002B2CF9AE}" pid="19" name="PM_Hash_Salt">
    <vt:lpwstr>A2E65AFF38CB1FED44A56B9F03CD82E5</vt:lpwstr>
  </property>
</Properties>
</file>